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E1BE" w14:textId="6202A435" w:rsidR="00AE71B4" w:rsidRPr="00AE71B4" w:rsidRDefault="00AE71B4" w:rsidP="00AE71B4">
      <w:pPr>
        <w:rPr>
          <w:rFonts w:ascii="Tw Cen MT" w:hAnsi="Tw Cen MT"/>
          <w:b/>
          <w:color w:val="000000" w:themeColor="text1"/>
        </w:rPr>
      </w:pPr>
      <w:r w:rsidRPr="00AE71B4">
        <w:rPr>
          <w:rFonts w:ascii="Tw Cen MT" w:hAnsi="Tw Cen MT"/>
          <w:b/>
          <w:iCs/>
          <w:color w:val="000000" w:themeColor="text1"/>
          <w:u w:val="single"/>
        </w:rPr>
        <w:t xml:space="preserve">Doel &amp; </w:t>
      </w:r>
      <w:r w:rsidRPr="00AE71B4">
        <w:rPr>
          <w:rFonts w:ascii="Tw Cen MT" w:hAnsi="Tw Cen MT"/>
          <w:b/>
          <w:iCs/>
          <w:color w:val="000000" w:themeColor="text1"/>
          <w:u w:val="single"/>
        </w:rPr>
        <w:t>Samenvatting:</w:t>
      </w:r>
    </w:p>
    <w:p w14:paraId="592C1BE3"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xml:space="preserve">Deze scholing heeft tot doel nieuwe inzichten en vaardigheden te verkrijgen in hoe chroniciteit voorkomen kan worden bij potentieel hardnekkige klachten als: </w:t>
      </w:r>
      <w:r w:rsidRPr="00AE71B4">
        <w:rPr>
          <w:rFonts w:ascii="Tw Cen MT" w:eastAsiaTheme="minorEastAsia" w:hAnsi="Tw Cen MT"/>
        </w:rPr>
        <w:t>(pijn)klachten aan het houdings- en beweegapparaat,</w:t>
      </w:r>
      <w:r w:rsidRPr="00AE71B4">
        <w:rPr>
          <w:rFonts w:ascii="Tw Cen MT" w:hAnsi="Tw Cen MT"/>
          <w:color w:val="000000" w:themeColor="text1"/>
        </w:rPr>
        <w:t xml:space="preserve"> </w:t>
      </w:r>
      <w:r w:rsidRPr="00AE71B4">
        <w:rPr>
          <w:rFonts w:ascii="Tw Cen MT" w:eastAsiaTheme="minorEastAsia" w:hAnsi="Tw Cen MT"/>
        </w:rPr>
        <w:t xml:space="preserve">cognitieve en/of lichamelijke uitputting bij overspanning en dreigende </w:t>
      </w:r>
      <w:proofErr w:type="spellStart"/>
      <w:r w:rsidRPr="00AE71B4">
        <w:rPr>
          <w:rFonts w:ascii="Tw Cen MT" w:eastAsiaTheme="minorEastAsia" w:hAnsi="Tw Cen MT"/>
        </w:rPr>
        <w:t>burnout</w:t>
      </w:r>
      <w:proofErr w:type="spellEnd"/>
      <w:r w:rsidRPr="00AE71B4">
        <w:rPr>
          <w:rFonts w:ascii="Tw Cen MT" w:eastAsiaTheme="minorEastAsia" w:hAnsi="Tw Cen MT"/>
        </w:rPr>
        <w:t>,</w:t>
      </w:r>
      <w:r w:rsidRPr="00AE71B4">
        <w:rPr>
          <w:rFonts w:ascii="Tw Cen MT" w:hAnsi="Tw Cen MT"/>
        </w:rPr>
        <w:t xml:space="preserve"> </w:t>
      </w:r>
      <w:r w:rsidRPr="00AE71B4">
        <w:rPr>
          <w:rFonts w:ascii="Tw Cen MT" w:eastAsiaTheme="minorEastAsia" w:hAnsi="Tw Cen MT"/>
        </w:rPr>
        <w:t xml:space="preserve">whiplash-geassocieerde klachten en </w:t>
      </w:r>
      <w:proofErr w:type="spellStart"/>
      <w:r w:rsidRPr="00AE71B4">
        <w:rPr>
          <w:rFonts w:ascii="Tw Cen MT" w:eastAsiaTheme="minorEastAsia" w:hAnsi="Tw Cen MT"/>
        </w:rPr>
        <w:t>postcommotionele</w:t>
      </w:r>
      <w:proofErr w:type="spellEnd"/>
      <w:r w:rsidRPr="00AE71B4">
        <w:rPr>
          <w:rFonts w:ascii="Tw Cen MT" w:eastAsiaTheme="minorEastAsia" w:hAnsi="Tw Cen MT"/>
        </w:rPr>
        <w:t xml:space="preserve"> klachten.</w:t>
      </w:r>
      <w:r w:rsidRPr="00AE71B4">
        <w:rPr>
          <w:rFonts w:ascii="Tw Cen MT" w:hAnsi="Tw Cen MT"/>
        </w:rPr>
        <w:t xml:space="preserve"> Een uiterst belangrijk en tevens kostenbesparend doel; immers 27 % van het arbeidsverzuim wordt gevormd door klachten aan het </w:t>
      </w:r>
      <w:proofErr w:type="spellStart"/>
      <w:r w:rsidRPr="00AE71B4">
        <w:rPr>
          <w:rFonts w:ascii="Tw Cen MT" w:hAnsi="Tw Cen MT"/>
        </w:rPr>
        <w:t>bewegingsaparaat</w:t>
      </w:r>
      <w:proofErr w:type="spellEnd"/>
      <w:r w:rsidRPr="00AE71B4">
        <w:rPr>
          <w:rFonts w:ascii="Tw Cen MT" w:hAnsi="Tw Cen MT"/>
        </w:rPr>
        <w:t xml:space="preserve">, en nog een 22% door </w:t>
      </w:r>
      <w:proofErr w:type="spellStart"/>
      <w:r w:rsidRPr="00AE71B4">
        <w:rPr>
          <w:rFonts w:ascii="Tw Cen MT" w:hAnsi="Tw Cen MT"/>
        </w:rPr>
        <w:t>burnout</w:t>
      </w:r>
      <w:proofErr w:type="spellEnd"/>
      <w:r w:rsidRPr="00AE71B4">
        <w:rPr>
          <w:rFonts w:ascii="Tw Cen MT" w:hAnsi="Tw Cen MT"/>
        </w:rPr>
        <w:t xml:space="preserve"> klachten, met alleen al voor rugpijn een kostenplaatje van 4 miljard euro per jaar – waarbij het niet zal verbazen dat de indirecte kosten de directe kosten verre overstijgen in een verhouding 4 : 1. </w:t>
      </w:r>
      <w:r w:rsidRPr="00AE71B4">
        <w:rPr>
          <w:rFonts w:ascii="Tw Cen MT" w:hAnsi="Tw Cen MT"/>
          <w:color w:val="000000" w:themeColor="text1"/>
        </w:rPr>
        <w:t>Hiertoe worden een drietal onderwerpen voor het voetlicht gebracht:</w:t>
      </w:r>
    </w:p>
    <w:p w14:paraId="0C36BE2B" w14:textId="77777777" w:rsidR="00AE71B4" w:rsidRPr="00AE71B4" w:rsidRDefault="00AE71B4" w:rsidP="00AE71B4">
      <w:pPr>
        <w:pStyle w:val="Lijstalinea"/>
        <w:numPr>
          <w:ilvl w:val="0"/>
          <w:numId w:val="10"/>
        </w:numPr>
        <w:rPr>
          <w:rFonts w:ascii="Tw Cen MT" w:hAnsi="Tw Cen MT"/>
          <w:color w:val="000000" w:themeColor="text1"/>
        </w:rPr>
      </w:pPr>
      <w:r w:rsidRPr="00AE71B4">
        <w:rPr>
          <w:rFonts w:ascii="Tw Cen MT" w:hAnsi="Tw Cen MT"/>
          <w:color w:val="000000" w:themeColor="text1"/>
        </w:rPr>
        <w:t>verklaringsmodellen gestoeld op recente wetenschappelijke inzichten</w:t>
      </w:r>
    </w:p>
    <w:p w14:paraId="2B2A1DE9" w14:textId="77777777" w:rsidR="00AE71B4" w:rsidRPr="00AE71B4" w:rsidRDefault="00AE71B4" w:rsidP="00AE71B4">
      <w:pPr>
        <w:pStyle w:val="Lijstalinea"/>
        <w:numPr>
          <w:ilvl w:val="0"/>
          <w:numId w:val="10"/>
        </w:numPr>
        <w:rPr>
          <w:rFonts w:ascii="Tw Cen MT" w:hAnsi="Tw Cen MT"/>
          <w:color w:val="000000" w:themeColor="text1"/>
        </w:rPr>
      </w:pPr>
      <w:r w:rsidRPr="00AE71B4">
        <w:rPr>
          <w:rFonts w:ascii="Tw Cen MT" w:hAnsi="Tw Cen MT"/>
          <w:color w:val="000000" w:themeColor="text1"/>
        </w:rPr>
        <w:t>bejegening / werkrelatie: de bedrijfsarts als partner in het herstelproces</w:t>
      </w:r>
    </w:p>
    <w:p w14:paraId="09CA4685" w14:textId="77777777" w:rsidR="00AE71B4" w:rsidRPr="00AE71B4" w:rsidRDefault="00AE71B4" w:rsidP="00AE71B4">
      <w:pPr>
        <w:pStyle w:val="Lijstalinea"/>
        <w:numPr>
          <w:ilvl w:val="0"/>
          <w:numId w:val="10"/>
        </w:numPr>
        <w:rPr>
          <w:rFonts w:ascii="Tw Cen MT" w:hAnsi="Tw Cen MT"/>
          <w:color w:val="000000" w:themeColor="text1"/>
        </w:rPr>
      </w:pPr>
      <w:r w:rsidRPr="00AE71B4">
        <w:rPr>
          <w:rFonts w:ascii="Tw Cen MT" w:hAnsi="Tw Cen MT"/>
          <w:color w:val="000000" w:themeColor="text1"/>
        </w:rPr>
        <w:t>de rol van dagindeling (o.a. effecten op de slaap als cruciale factor voor herstel)</w:t>
      </w:r>
    </w:p>
    <w:p w14:paraId="30000BBF" w14:textId="11AFCE4C" w:rsidR="00AE71B4" w:rsidRPr="00AE71B4" w:rsidRDefault="00AE71B4" w:rsidP="00AE71B4">
      <w:pPr>
        <w:rPr>
          <w:rFonts w:ascii="Tw Cen MT" w:hAnsi="Tw Cen MT"/>
          <w:color w:val="000000" w:themeColor="text1"/>
        </w:rPr>
      </w:pPr>
      <w:r w:rsidRPr="00AE71B4">
        <w:rPr>
          <w:rFonts w:ascii="Tw Cen MT" w:hAnsi="Tw Cen MT"/>
          <w:color w:val="000000" w:themeColor="text1"/>
        </w:rPr>
        <w:t>Nieuwe wetenschappelijke inzichten op het gebied van SOLK geven concrete aangrijpingspunten voor verbeterde indicatiestelling en behandeling. In de praktijk blijkt het delen van deze informatie de ‘</w:t>
      </w:r>
      <w:proofErr w:type="spellStart"/>
      <w:r w:rsidRPr="00AE71B4">
        <w:rPr>
          <w:rFonts w:ascii="Tw Cen MT" w:hAnsi="Tw Cen MT"/>
          <w:color w:val="000000" w:themeColor="text1"/>
        </w:rPr>
        <w:t>kloof’te</w:t>
      </w:r>
      <w:proofErr w:type="spellEnd"/>
      <w:r w:rsidRPr="00AE71B4">
        <w:rPr>
          <w:rFonts w:ascii="Tw Cen MT" w:hAnsi="Tw Cen MT"/>
          <w:color w:val="000000" w:themeColor="text1"/>
        </w:rPr>
        <w:t xml:space="preserve"> kunnen slechten die vaak gevoeld wordt tussen pijnpatiënten enerzijds en de medische wereld – inclusief bedrijfsartsen – anderzijds. Dit komt de werkrelatie ten goede, waardoor een eventuele sfeer van wantrouwen kan wijken en men samen aan de slag kan gaan om geslaagde, blijvende terugkeer naar de werkvloer te bewerkstelligen.</w:t>
      </w:r>
    </w:p>
    <w:p w14:paraId="2089FE05" w14:textId="68E2D96F" w:rsidR="00AE71B4" w:rsidRPr="00AE71B4" w:rsidRDefault="00AE71B4" w:rsidP="00AE71B4">
      <w:pPr>
        <w:rPr>
          <w:rFonts w:ascii="Tw Cen MT" w:hAnsi="Tw Cen MT"/>
          <w:color w:val="000000" w:themeColor="text1"/>
        </w:rPr>
      </w:pPr>
    </w:p>
    <w:p w14:paraId="1498DADC" w14:textId="77777777" w:rsidR="00AE71B4" w:rsidRPr="00AE71B4" w:rsidRDefault="00AE71B4" w:rsidP="00AE71B4">
      <w:pPr>
        <w:rPr>
          <w:rFonts w:ascii="Tw Cen MT" w:hAnsi="Tw Cen MT"/>
          <w:b/>
          <w:color w:val="000000" w:themeColor="text1"/>
          <w:u w:val="single"/>
        </w:rPr>
      </w:pPr>
      <w:r w:rsidRPr="00AE71B4">
        <w:rPr>
          <w:rFonts w:ascii="Tw Cen MT" w:hAnsi="Tw Cen MT"/>
          <w:b/>
          <w:color w:val="000000" w:themeColor="text1"/>
          <w:u w:val="single"/>
        </w:rPr>
        <w:t>De volgende onderdelen komen aan bod:</w:t>
      </w:r>
      <w:r w:rsidRPr="00AE71B4">
        <w:rPr>
          <w:rFonts w:ascii="MS Gothic" w:eastAsia="MS Gothic" w:hAnsi="MS Gothic" w:cs="MS Gothic" w:hint="eastAsia"/>
          <w:b/>
          <w:color w:val="000000" w:themeColor="text1"/>
          <w:u w:val="single"/>
        </w:rPr>
        <w:t> </w:t>
      </w:r>
      <w:r w:rsidRPr="00AE71B4">
        <w:rPr>
          <w:rFonts w:ascii="Tw Cen MT" w:hAnsi="Tw Cen MT"/>
          <w:b/>
          <w:color w:val="000000" w:themeColor="text1"/>
          <w:u w:val="single"/>
        </w:rPr>
        <w:t xml:space="preserve"> </w:t>
      </w:r>
    </w:p>
    <w:p w14:paraId="4710D90D"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xml:space="preserve">* verschillende, elkaar aanvullende verklaringsmodellen: </w:t>
      </w:r>
    </w:p>
    <w:p w14:paraId="6C63AB3A"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xml:space="preserve">   centrale sensitisatie en overactief stressresponssysteem </w:t>
      </w:r>
    </w:p>
    <w:p w14:paraId="46ACB24D"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invloed op therapietrouw van communicatieve stijl arts</w:t>
      </w:r>
    </w:p>
    <w:p w14:paraId="6A4112E8"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xml:space="preserve">* herkennen van veelvoorkomende (dreigende) psychologische </w:t>
      </w:r>
      <w:proofErr w:type="spellStart"/>
      <w:r w:rsidRPr="00AE71B4">
        <w:rPr>
          <w:rFonts w:ascii="Tw Cen MT" w:hAnsi="Tw Cen MT"/>
          <w:color w:val="000000" w:themeColor="text1"/>
        </w:rPr>
        <w:t>comorbiditeiten</w:t>
      </w:r>
      <w:proofErr w:type="spellEnd"/>
      <w:r w:rsidRPr="00AE71B4">
        <w:rPr>
          <w:rFonts w:ascii="Tw Cen MT" w:hAnsi="Tw Cen MT"/>
          <w:color w:val="000000" w:themeColor="text1"/>
        </w:rPr>
        <w:t xml:space="preserve"> </w:t>
      </w:r>
    </w:p>
    <w:p w14:paraId="5D7F2D70"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wanneer monodisciplinair, wanneer multidisciplinair</w:t>
      </w:r>
    </w:p>
    <w:p w14:paraId="61BC6C6F" w14:textId="3EF24E73" w:rsidR="00AE71B4" w:rsidRPr="00AE71B4" w:rsidRDefault="00AE71B4" w:rsidP="00AE71B4">
      <w:pPr>
        <w:rPr>
          <w:rFonts w:ascii="Tw Cen MT" w:hAnsi="Tw Cen MT"/>
          <w:color w:val="000000" w:themeColor="text1"/>
        </w:rPr>
      </w:pPr>
      <w:r w:rsidRPr="00AE71B4">
        <w:rPr>
          <w:rFonts w:ascii="Tw Cen MT" w:hAnsi="Tw Cen MT"/>
          <w:color w:val="000000" w:themeColor="text1"/>
        </w:rPr>
        <w:t>* afweging indicatie voor lichtere interventies t.o.v. MSR, o.a. op tijdslijn/ernst</w:t>
      </w:r>
    </w:p>
    <w:p w14:paraId="11D9275D" w14:textId="77777777" w:rsidR="00AE71B4" w:rsidRPr="00AE71B4" w:rsidRDefault="00AE71B4" w:rsidP="008C31D6">
      <w:pPr>
        <w:rPr>
          <w:rFonts w:ascii="Tw Cen MT" w:hAnsi="Tw Cen MT" w:cstheme="minorHAnsi"/>
          <w:color w:val="000000" w:themeColor="text1"/>
          <w:lang w:eastAsia="nl-NL"/>
        </w:rPr>
      </w:pPr>
    </w:p>
    <w:p w14:paraId="73221D8E" w14:textId="4B03FD5F" w:rsidR="008C31D6" w:rsidRPr="00AE71B4" w:rsidRDefault="008C31D6" w:rsidP="008C31D6">
      <w:pPr>
        <w:rPr>
          <w:rFonts w:ascii="Tw Cen MT" w:hAnsi="Tw Cen MT" w:cstheme="minorHAnsi"/>
          <w:b/>
          <w:bCs/>
          <w:color w:val="000000" w:themeColor="text1"/>
          <w:lang w:eastAsia="nl-NL"/>
        </w:rPr>
      </w:pPr>
      <w:r w:rsidRPr="00AE71B4">
        <w:rPr>
          <w:rFonts w:ascii="Tw Cen MT" w:hAnsi="Tw Cen MT" w:cstheme="minorHAnsi"/>
          <w:b/>
          <w:bCs/>
          <w:color w:val="000000" w:themeColor="text1"/>
          <w:lang w:eastAsia="nl-NL"/>
        </w:rPr>
        <w:t>Doelgroep:</w:t>
      </w:r>
    </w:p>
    <w:p w14:paraId="731C05A4" w14:textId="1CB9D8DE" w:rsidR="008C31D6" w:rsidRPr="00AE71B4" w:rsidRDefault="008C31D6" w:rsidP="008C31D6">
      <w:pPr>
        <w:rPr>
          <w:rFonts w:ascii="Tw Cen MT" w:hAnsi="Tw Cen MT" w:cstheme="minorHAnsi"/>
          <w:color w:val="000000" w:themeColor="text1"/>
          <w:lang w:eastAsia="nl-NL"/>
        </w:rPr>
      </w:pPr>
      <w:r w:rsidRPr="00AE71B4">
        <w:rPr>
          <w:rFonts w:ascii="Tw Cen MT" w:hAnsi="Tw Cen MT" w:cstheme="minorHAnsi"/>
          <w:color w:val="000000" w:themeColor="text1"/>
          <w:lang w:eastAsia="nl-NL"/>
        </w:rPr>
        <w:t>Deze scholing</w:t>
      </w:r>
      <w:r w:rsidR="008D707B" w:rsidRPr="00AE71B4">
        <w:rPr>
          <w:rFonts w:ascii="Tw Cen MT" w:hAnsi="Tw Cen MT" w:cstheme="minorHAnsi"/>
          <w:color w:val="000000" w:themeColor="text1"/>
          <w:lang w:eastAsia="nl-NL"/>
        </w:rPr>
        <w:t xml:space="preserve"> in de vorm van een workshop</w:t>
      </w:r>
      <w:r w:rsidRPr="00AE71B4">
        <w:rPr>
          <w:rFonts w:ascii="Tw Cen MT" w:hAnsi="Tw Cen MT" w:cstheme="minorHAnsi"/>
          <w:color w:val="000000" w:themeColor="text1"/>
          <w:lang w:eastAsia="nl-NL"/>
        </w:rPr>
        <w:t xml:space="preserve"> wordt aangeboden aan </w:t>
      </w:r>
      <w:proofErr w:type="spellStart"/>
      <w:r w:rsidR="00AE71B4">
        <w:rPr>
          <w:rFonts w:ascii="Tw Cen MT" w:hAnsi="Tw Cen MT" w:cstheme="minorHAnsi"/>
          <w:color w:val="000000" w:themeColor="text1"/>
          <w:lang w:eastAsia="nl-NL"/>
        </w:rPr>
        <w:t>bedrijfartsen</w:t>
      </w:r>
      <w:proofErr w:type="spellEnd"/>
      <w:r w:rsidRPr="00AE71B4">
        <w:rPr>
          <w:rFonts w:ascii="Tw Cen MT" w:hAnsi="Tw Cen MT" w:cstheme="minorHAnsi"/>
          <w:color w:val="000000" w:themeColor="text1"/>
          <w:lang w:eastAsia="nl-NL"/>
        </w:rPr>
        <w:t xml:space="preserve"> werkzaam in de 1</w:t>
      </w:r>
      <w:r w:rsidRPr="00AE71B4">
        <w:rPr>
          <w:rFonts w:ascii="Tw Cen MT" w:hAnsi="Tw Cen MT" w:cstheme="minorHAnsi"/>
          <w:color w:val="000000" w:themeColor="text1"/>
          <w:vertAlign w:val="superscript"/>
          <w:lang w:eastAsia="nl-NL"/>
        </w:rPr>
        <w:t>e</w:t>
      </w:r>
      <w:r w:rsidRPr="00AE71B4">
        <w:rPr>
          <w:rFonts w:ascii="Tw Cen MT" w:hAnsi="Tw Cen MT" w:cstheme="minorHAnsi"/>
          <w:color w:val="000000" w:themeColor="text1"/>
          <w:lang w:eastAsia="nl-NL"/>
        </w:rPr>
        <w:t xml:space="preserve"> of 2</w:t>
      </w:r>
      <w:r w:rsidRPr="00AE71B4">
        <w:rPr>
          <w:rFonts w:ascii="Tw Cen MT" w:hAnsi="Tw Cen MT" w:cstheme="minorHAnsi"/>
          <w:color w:val="000000" w:themeColor="text1"/>
          <w:vertAlign w:val="superscript"/>
          <w:lang w:eastAsia="nl-NL"/>
        </w:rPr>
        <w:t>e</w:t>
      </w:r>
      <w:r w:rsidRPr="00AE71B4">
        <w:rPr>
          <w:rFonts w:ascii="Tw Cen MT" w:hAnsi="Tw Cen MT" w:cstheme="minorHAnsi"/>
          <w:color w:val="000000" w:themeColor="text1"/>
          <w:lang w:eastAsia="nl-NL"/>
        </w:rPr>
        <w:t xml:space="preserve"> </w:t>
      </w:r>
      <w:proofErr w:type="spellStart"/>
      <w:r w:rsidRPr="00AE71B4">
        <w:rPr>
          <w:rFonts w:ascii="Tw Cen MT" w:hAnsi="Tw Cen MT" w:cstheme="minorHAnsi"/>
          <w:color w:val="000000" w:themeColor="text1"/>
          <w:lang w:eastAsia="nl-NL"/>
        </w:rPr>
        <w:t>lijns</w:t>
      </w:r>
      <w:proofErr w:type="spellEnd"/>
      <w:r w:rsidRPr="00AE71B4">
        <w:rPr>
          <w:rFonts w:ascii="Tw Cen MT" w:hAnsi="Tw Cen MT" w:cstheme="minorHAnsi"/>
          <w:color w:val="000000" w:themeColor="text1"/>
          <w:lang w:eastAsia="nl-NL"/>
        </w:rPr>
        <w:t xml:space="preserve"> gezondheidszorg</w:t>
      </w:r>
      <w:r w:rsidR="00AE71B4">
        <w:rPr>
          <w:rFonts w:ascii="Tw Cen MT" w:hAnsi="Tw Cen MT" w:cstheme="minorHAnsi"/>
          <w:color w:val="000000" w:themeColor="text1"/>
          <w:lang w:eastAsia="nl-NL"/>
        </w:rPr>
        <w:t xml:space="preserve"> en die te maken krijgen met </w:t>
      </w:r>
      <w:proofErr w:type="spellStart"/>
      <w:r w:rsidR="00AE71B4">
        <w:rPr>
          <w:rFonts w:ascii="Tw Cen MT" w:hAnsi="Tw Cen MT" w:cstheme="minorHAnsi"/>
          <w:color w:val="000000" w:themeColor="text1"/>
          <w:lang w:eastAsia="nl-NL"/>
        </w:rPr>
        <w:t>patienten</w:t>
      </w:r>
      <w:proofErr w:type="spellEnd"/>
      <w:r w:rsidR="00AE71B4">
        <w:rPr>
          <w:rFonts w:ascii="Tw Cen MT" w:hAnsi="Tw Cen MT" w:cstheme="minorHAnsi"/>
          <w:color w:val="000000" w:themeColor="text1"/>
          <w:lang w:eastAsia="nl-NL"/>
        </w:rPr>
        <w:t xml:space="preserve"> met pijnklachten in het houdings- en bewegingsapparaat dei (deels) onverklaarbaar zijn (SOLK)</w:t>
      </w:r>
      <w:r w:rsidRPr="00AE71B4">
        <w:rPr>
          <w:rFonts w:ascii="Tw Cen MT" w:hAnsi="Tw Cen MT" w:cstheme="minorHAnsi"/>
          <w:color w:val="000000" w:themeColor="text1"/>
          <w:lang w:eastAsia="nl-NL"/>
        </w:rPr>
        <w:t xml:space="preserve">. </w:t>
      </w:r>
    </w:p>
    <w:p w14:paraId="09C9F7FD" w14:textId="77777777" w:rsidR="00A9152D" w:rsidRPr="00AE71B4" w:rsidRDefault="00A9152D" w:rsidP="00290366">
      <w:pPr>
        <w:rPr>
          <w:rFonts w:ascii="Tw Cen MT" w:hAnsi="Tw Cen MT" w:cstheme="minorHAnsi"/>
          <w:b/>
          <w:iCs/>
          <w:color w:val="000000" w:themeColor="text1"/>
          <w:u w:val="single"/>
          <w:lang w:eastAsia="nl-NL"/>
        </w:rPr>
      </w:pPr>
    </w:p>
    <w:p w14:paraId="345C3AD6" w14:textId="00CA85C1" w:rsidR="002A2880" w:rsidRPr="00AE71B4" w:rsidRDefault="008C31D6" w:rsidP="008D707B">
      <w:pPr>
        <w:rPr>
          <w:rFonts w:ascii="Tw Cen MT" w:hAnsi="Tw Cen MT"/>
          <w:b/>
          <w:bCs/>
        </w:rPr>
      </w:pPr>
      <w:r w:rsidRPr="00AE71B4">
        <w:rPr>
          <w:rFonts w:ascii="Tw Cen MT" w:hAnsi="Tw Cen MT"/>
          <w:b/>
          <w:bCs/>
        </w:rPr>
        <w:t>Doelstellingen:</w:t>
      </w:r>
      <w:r w:rsidR="008D707B" w:rsidRPr="00AE71B4">
        <w:rPr>
          <w:rFonts w:ascii="Tw Cen MT" w:hAnsi="Tw Cen MT"/>
          <w:b/>
          <w:bCs/>
        </w:rPr>
        <w:br/>
      </w:r>
      <w:r w:rsidR="002A2880" w:rsidRPr="00AE71B4">
        <w:rPr>
          <w:rFonts w:ascii="Tw Cen MT" w:hAnsi="Tw Cen MT" w:cstheme="minorHAnsi"/>
          <w:b/>
        </w:rPr>
        <w:t xml:space="preserve">Leerdoelen van de cursus (overkoepelend): </w:t>
      </w:r>
    </w:p>
    <w:p w14:paraId="7728B223" w14:textId="77777777" w:rsidR="00AE71B4" w:rsidRPr="00AE71B4" w:rsidRDefault="00AE71B4" w:rsidP="00AE71B4">
      <w:pPr>
        <w:pStyle w:val="Normaalweb"/>
        <w:rPr>
          <w:rFonts w:ascii="Tw Cen MT" w:hAnsi="Tw Cen MT"/>
          <w:b/>
          <w:u w:val="single"/>
        </w:rPr>
      </w:pPr>
      <w:r w:rsidRPr="00AE71B4">
        <w:rPr>
          <w:rFonts w:ascii="Tw Cen MT" w:hAnsi="Tw Cen MT"/>
          <w:b/>
          <w:u w:val="single"/>
        </w:rPr>
        <w:t xml:space="preserve">Leerdoelen van de cursus: </w:t>
      </w:r>
    </w:p>
    <w:p w14:paraId="421312F2" w14:textId="1204A31D" w:rsidR="00AE71B4" w:rsidRPr="00AE71B4" w:rsidRDefault="00AE71B4" w:rsidP="00AE71B4">
      <w:pPr>
        <w:pStyle w:val="Normaalweb"/>
        <w:numPr>
          <w:ilvl w:val="0"/>
          <w:numId w:val="15"/>
        </w:numPr>
        <w:rPr>
          <w:rFonts w:ascii="Tw Cen MT" w:hAnsi="Tw Cen MT"/>
        </w:rPr>
      </w:pPr>
      <w:r w:rsidRPr="00AE71B4">
        <w:rPr>
          <w:rFonts w:ascii="Tw Cen MT" w:hAnsi="Tw Cen MT"/>
        </w:rPr>
        <w:t>Introductie neurobiologische educatie (met bewezen therapeutische effecten) kunnen geven aan werknemer met SOLK, aan de hand van de verklaringsmodellen centrale sensitisatie en ontregeld stress-respons systeem, mede ter vergroting van diens motivatie voor multidisciplinaire behandeling</w:t>
      </w:r>
    </w:p>
    <w:p w14:paraId="3C70BD87" w14:textId="77777777" w:rsidR="00AE71B4" w:rsidRDefault="00AE71B4" w:rsidP="00AE71B4">
      <w:pPr>
        <w:pStyle w:val="Normaalweb"/>
        <w:numPr>
          <w:ilvl w:val="0"/>
          <w:numId w:val="15"/>
        </w:numPr>
        <w:rPr>
          <w:rFonts w:ascii="Tw Cen MT" w:hAnsi="Tw Cen MT"/>
        </w:rPr>
      </w:pPr>
      <w:r w:rsidRPr="00AE71B4">
        <w:rPr>
          <w:rFonts w:ascii="Tw Cen MT" w:hAnsi="Tw Cen MT"/>
        </w:rPr>
        <w:t xml:space="preserve">Factoren op het psychosociale vlak (nog beter) leren signaleren die vaak een - predisponerende, uitlokkende en </w:t>
      </w:r>
      <w:proofErr w:type="spellStart"/>
      <w:r w:rsidRPr="00AE71B4">
        <w:rPr>
          <w:rFonts w:ascii="Tw Cen MT" w:hAnsi="Tw Cen MT"/>
        </w:rPr>
        <w:t>instandhoudende</w:t>
      </w:r>
      <w:proofErr w:type="spellEnd"/>
      <w:r w:rsidRPr="00AE71B4">
        <w:rPr>
          <w:rFonts w:ascii="Tw Cen MT" w:hAnsi="Tw Cen MT"/>
        </w:rPr>
        <w:t xml:space="preserve"> - rol spelen bij SOLK en de chroniciteit van dergelijke klachten – indien onbehandeld – in de hand werken</w:t>
      </w:r>
    </w:p>
    <w:p w14:paraId="5AF6191D" w14:textId="3ADC9C9B" w:rsidR="00AE71B4" w:rsidRPr="00AE71B4" w:rsidRDefault="00AE71B4" w:rsidP="00AE71B4">
      <w:pPr>
        <w:pStyle w:val="Normaalweb"/>
        <w:numPr>
          <w:ilvl w:val="0"/>
          <w:numId w:val="15"/>
        </w:numPr>
        <w:rPr>
          <w:rFonts w:ascii="Tw Cen MT" w:hAnsi="Tw Cen MT"/>
        </w:rPr>
      </w:pPr>
      <w:r w:rsidRPr="00AE71B4">
        <w:rPr>
          <w:rFonts w:ascii="Tw Cen MT" w:hAnsi="Tw Cen MT"/>
        </w:rPr>
        <w:t>Eigen houding, gevoelens en valkuilen in de interactie onderkennen in het behandelen van patiënten met SOLK en psychische klachten bij somatische aandoeningen</w:t>
      </w:r>
    </w:p>
    <w:p w14:paraId="0EF0FE8A" w14:textId="77777777" w:rsidR="00AE71B4" w:rsidRDefault="00AE71B4" w:rsidP="00290366">
      <w:pPr>
        <w:rPr>
          <w:rFonts w:ascii="Tw Cen MT" w:hAnsi="Tw Cen MT" w:cstheme="minorHAnsi"/>
          <w:b/>
          <w:bCs/>
          <w:color w:val="000000" w:themeColor="text1"/>
          <w:lang w:eastAsia="nl-NL"/>
        </w:rPr>
      </w:pPr>
    </w:p>
    <w:p w14:paraId="157305CF" w14:textId="77777777" w:rsidR="00AE71B4" w:rsidRDefault="00AE71B4" w:rsidP="00290366">
      <w:pPr>
        <w:rPr>
          <w:rFonts w:ascii="Tw Cen MT" w:hAnsi="Tw Cen MT" w:cstheme="minorHAnsi"/>
          <w:b/>
          <w:bCs/>
          <w:color w:val="000000" w:themeColor="text1"/>
          <w:lang w:eastAsia="nl-NL"/>
        </w:rPr>
      </w:pPr>
    </w:p>
    <w:p w14:paraId="76DC668C" w14:textId="77777777" w:rsidR="00AE71B4" w:rsidRDefault="00AE71B4" w:rsidP="00290366">
      <w:pPr>
        <w:rPr>
          <w:rFonts w:ascii="Tw Cen MT" w:hAnsi="Tw Cen MT" w:cstheme="minorHAnsi"/>
          <w:b/>
          <w:bCs/>
          <w:color w:val="000000" w:themeColor="text1"/>
          <w:lang w:eastAsia="nl-NL"/>
        </w:rPr>
      </w:pPr>
    </w:p>
    <w:p w14:paraId="259C0138" w14:textId="77777777" w:rsidR="00AE71B4" w:rsidRDefault="00AE71B4" w:rsidP="00290366">
      <w:pPr>
        <w:rPr>
          <w:rFonts w:ascii="Tw Cen MT" w:hAnsi="Tw Cen MT" w:cstheme="minorHAnsi"/>
          <w:b/>
          <w:bCs/>
          <w:color w:val="000000" w:themeColor="text1"/>
          <w:lang w:eastAsia="nl-NL"/>
        </w:rPr>
      </w:pPr>
    </w:p>
    <w:p w14:paraId="3598720D" w14:textId="0057065E" w:rsidR="002A2880" w:rsidRPr="00AE71B4" w:rsidRDefault="002A2880" w:rsidP="00290366">
      <w:pPr>
        <w:rPr>
          <w:rFonts w:ascii="Tw Cen MT" w:hAnsi="Tw Cen MT" w:cstheme="minorHAnsi"/>
          <w:b/>
          <w:bCs/>
          <w:color w:val="000000" w:themeColor="text1"/>
          <w:lang w:eastAsia="nl-NL"/>
        </w:rPr>
      </w:pPr>
      <w:r w:rsidRPr="00AE71B4">
        <w:rPr>
          <w:rFonts w:ascii="Tw Cen MT" w:hAnsi="Tw Cen MT" w:cstheme="minorHAnsi"/>
          <w:b/>
          <w:bCs/>
          <w:color w:val="000000" w:themeColor="text1"/>
          <w:lang w:eastAsia="nl-NL"/>
        </w:rPr>
        <w:lastRenderedPageBreak/>
        <w:t>Agenda en leerdoelen per onderdeel:</w:t>
      </w:r>
    </w:p>
    <w:p w14:paraId="6C0C41D4" w14:textId="77777777" w:rsidR="00F502EA" w:rsidRPr="00AE71B4" w:rsidRDefault="00F502EA" w:rsidP="00F502EA">
      <w:p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i/>
          <w:iCs/>
          <w:color w:val="000000" w:themeColor="text1"/>
          <w:shd w:val="clear" w:color="auto" w:fill="FFFFFF"/>
          <w:lang w:eastAsia="nl-NL"/>
        </w:rPr>
        <w:t>18.00</w:t>
      </w:r>
      <w:r w:rsidRPr="00AE71B4">
        <w:rPr>
          <w:rFonts w:ascii="Tw Cen MT" w:eastAsia="Times New Roman" w:hAnsi="Tw Cen MT" w:cstheme="minorHAnsi"/>
          <w:i/>
          <w:iCs/>
          <w:color w:val="000000" w:themeColor="text1"/>
          <w:shd w:val="clear" w:color="auto" w:fill="FFFFFF"/>
          <w:lang w:eastAsia="nl-NL"/>
        </w:rPr>
        <w:tab/>
        <w:t>Introductie</w:t>
      </w:r>
    </w:p>
    <w:p w14:paraId="2D46582E" w14:textId="77777777" w:rsidR="00F502EA" w:rsidRPr="00AE71B4" w:rsidRDefault="00F502EA" w:rsidP="00F502EA">
      <w:p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i/>
          <w:iCs/>
          <w:color w:val="000000" w:themeColor="text1"/>
          <w:shd w:val="clear" w:color="auto" w:fill="FFFFFF"/>
          <w:lang w:eastAsia="nl-NL"/>
        </w:rPr>
        <w:t>18.10 Inhoud Deel 1:</w:t>
      </w:r>
    </w:p>
    <w:p w14:paraId="7EB1A16B" w14:textId="7DFE8B39" w:rsidR="00F502EA" w:rsidRPr="00AE71B4" w:rsidRDefault="00F502EA" w:rsidP="00F502EA">
      <w:pPr>
        <w:numPr>
          <w:ilvl w:val="0"/>
          <w:numId w:val="5"/>
        </w:num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color w:val="000000" w:themeColor="text1"/>
          <w:shd w:val="clear" w:color="auto" w:fill="FFFFFF"/>
          <w:lang w:eastAsia="nl-NL"/>
        </w:rPr>
        <w:t xml:space="preserve">Neurobiologische educatie op grond van </w:t>
      </w:r>
      <w:r w:rsidRPr="00AE71B4">
        <w:rPr>
          <w:rFonts w:ascii="Tw Cen MT" w:eastAsia="Times New Roman" w:hAnsi="Tw Cen MT" w:cstheme="minorHAnsi"/>
          <w:i/>
          <w:iCs/>
          <w:color w:val="000000" w:themeColor="text1"/>
          <w:shd w:val="clear" w:color="auto" w:fill="FFFFFF"/>
          <w:lang w:eastAsia="nl-NL"/>
        </w:rPr>
        <w:t>Pijn &amp; het brein</w:t>
      </w:r>
    </w:p>
    <w:p w14:paraId="47DE5853" w14:textId="77777777" w:rsidR="002A2880" w:rsidRPr="00AE71B4" w:rsidRDefault="002A2880" w:rsidP="002A2880">
      <w:pPr>
        <w:pStyle w:val="Lijstalinea"/>
        <w:numPr>
          <w:ilvl w:val="0"/>
          <w:numId w:val="8"/>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 xml:space="preserve">De zorgprofessional heeft kennis van de ‘state of </w:t>
      </w:r>
      <w:proofErr w:type="spellStart"/>
      <w:r w:rsidRPr="00AE71B4">
        <w:rPr>
          <w:rFonts w:ascii="Tw Cen MT" w:hAnsi="Tw Cen MT" w:cstheme="minorHAnsi"/>
          <w:color w:val="000000" w:themeColor="text1"/>
          <w:lang w:eastAsia="nl-NL"/>
        </w:rPr>
        <w:t>the</w:t>
      </w:r>
      <w:proofErr w:type="spellEnd"/>
      <w:r w:rsidRPr="00AE71B4">
        <w:rPr>
          <w:rFonts w:ascii="Tw Cen MT" w:hAnsi="Tw Cen MT" w:cstheme="minorHAnsi"/>
          <w:color w:val="000000" w:themeColor="text1"/>
          <w:lang w:eastAsia="nl-NL"/>
        </w:rPr>
        <w:t xml:space="preserve"> art’ m.b.t. neurobiologie </w:t>
      </w:r>
      <w:proofErr w:type="spellStart"/>
      <w:r w:rsidRPr="00AE71B4">
        <w:rPr>
          <w:rFonts w:ascii="Tw Cen MT" w:hAnsi="Tw Cen MT" w:cstheme="minorHAnsi"/>
          <w:color w:val="000000" w:themeColor="text1"/>
          <w:lang w:eastAsia="nl-NL"/>
        </w:rPr>
        <w:t>m..t</w:t>
      </w:r>
      <w:proofErr w:type="spellEnd"/>
      <w:r w:rsidRPr="00AE71B4">
        <w:rPr>
          <w:rFonts w:ascii="Tw Cen MT" w:hAnsi="Tw Cen MT" w:cstheme="minorHAnsi"/>
          <w:color w:val="000000" w:themeColor="text1"/>
          <w:lang w:eastAsia="nl-NL"/>
        </w:rPr>
        <w:t xml:space="preserve">. het perifere en centrale zenuwstelsel </w:t>
      </w:r>
    </w:p>
    <w:p w14:paraId="3E5E2D9D" w14:textId="77777777" w:rsidR="002A2880" w:rsidRPr="00AE71B4" w:rsidRDefault="002A2880" w:rsidP="002A2880">
      <w:pPr>
        <w:pStyle w:val="Lijstalinea"/>
        <w:numPr>
          <w:ilvl w:val="0"/>
          <w:numId w:val="8"/>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 xml:space="preserve">De zorgprofessional heeft kennis van verschillende en elkaar aanvullende verklaringsmodellen m.b.t. chronisch pijn. </w:t>
      </w:r>
    </w:p>
    <w:p w14:paraId="29300AF6" w14:textId="457DA70F" w:rsidR="00F502EA" w:rsidRPr="00AE71B4" w:rsidRDefault="002A2880" w:rsidP="002A2880">
      <w:pPr>
        <w:pStyle w:val="Lijstalinea"/>
        <w:numPr>
          <w:ilvl w:val="0"/>
          <w:numId w:val="8"/>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De zorgprofessional heeft kennis van het begrip centrale sensitisatie en overactief stressresponssysteem</w:t>
      </w:r>
      <w:r w:rsidR="00611AA4" w:rsidRPr="00AE71B4">
        <w:rPr>
          <w:rFonts w:ascii="Tw Cen MT" w:hAnsi="Tw Cen MT" w:cstheme="minorHAnsi"/>
          <w:color w:val="000000" w:themeColor="text1"/>
          <w:lang w:eastAsia="nl-NL"/>
        </w:rPr>
        <w:t>.</w:t>
      </w:r>
    </w:p>
    <w:p w14:paraId="63563C51" w14:textId="25FDA70F" w:rsidR="002A2880" w:rsidRPr="00AE71B4" w:rsidRDefault="002A2880" w:rsidP="002A2880">
      <w:pPr>
        <w:pStyle w:val="Lijstalinea"/>
        <w:numPr>
          <w:ilvl w:val="0"/>
          <w:numId w:val="8"/>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De zorgprofessional heeft is in staat om gebruik te maken van metaforen t.b.v. pijneducatie.</w:t>
      </w:r>
    </w:p>
    <w:p w14:paraId="7F8A755C" w14:textId="147068DE" w:rsidR="00F502EA" w:rsidRPr="00AE71B4" w:rsidRDefault="00F502EA" w:rsidP="00F502EA">
      <w:pPr>
        <w:numPr>
          <w:ilvl w:val="0"/>
          <w:numId w:val="5"/>
        </w:num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color w:val="000000" w:themeColor="text1"/>
          <w:shd w:val="clear" w:color="auto" w:fill="FFFFFF"/>
          <w:lang w:eastAsia="nl-NL"/>
        </w:rPr>
        <w:t xml:space="preserve">Meest voorkomende psychopathologische </w:t>
      </w:r>
      <w:proofErr w:type="spellStart"/>
      <w:r w:rsidRPr="00AE71B4">
        <w:rPr>
          <w:rFonts w:ascii="Tw Cen MT" w:eastAsia="Times New Roman" w:hAnsi="Tw Cen MT" w:cstheme="minorHAnsi"/>
          <w:color w:val="000000" w:themeColor="text1"/>
          <w:shd w:val="clear" w:color="auto" w:fill="FFFFFF"/>
          <w:lang w:eastAsia="nl-NL"/>
        </w:rPr>
        <w:t>comorbiditeiten</w:t>
      </w:r>
      <w:proofErr w:type="spellEnd"/>
    </w:p>
    <w:p w14:paraId="6F1B6749" w14:textId="77777777" w:rsidR="002A2880" w:rsidRPr="00AE71B4" w:rsidRDefault="002A2880" w:rsidP="002A2880">
      <w:pPr>
        <w:pStyle w:val="Lijstalinea"/>
        <w:numPr>
          <w:ilvl w:val="1"/>
          <w:numId w:val="5"/>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 xml:space="preserve">De zorgprofessional heeft kennis van </w:t>
      </w:r>
      <w:r w:rsidRPr="00AE71B4">
        <w:rPr>
          <w:rFonts w:ascii="Tw Cen MT" w:eastAsia="Times New Roman" w:hAnsi="Tw Cen MT" w:cstheme="minorHAnsi"/>
          <w:color w:val="000000" w:themeColor="text1"/>
          <w:lang w:eastAsia="nl-NL"/>
        </w:rPr>
        <w:t xml:space="preserve">veel voorkomende psychische </w:t>
      </w:r>
      <w:proofErr w:type="spellStart"/>
      <w:r w:rsidRPr="00AE71B4">
        <w:rPr>
          <w:rFonts w:ascii="Tw Cen MT" w:eastAsia="Times New Roman" w:hAnsi="Tw Cen MT" w:cstheme="minorHAnsi"/>
          <w:color w:val="000000" w:themeColor="text1"/>
          <w:lang w:eastAsia="nl-NL"/>
        </w:rPr>
        <w:t>comorbiditeiten</w:t>
      </w:r>
      <w:proofErr w:type="spellEnd"/>
      <w:r w:rsidRPr="00AE71B4">
        <w:rPr>
          <w:rFonts w:ascii="Tw Cen MT" w:eastAsia="Times New Roman" w:hAnsi="Tw Cen MT" w:cstheme="minorHAnsi"/>
          <w:color w:val="000000" w:themeColor="text1"/>
          <w:lang w:eastAsia="nl-NL"/>
        </w:rPr>
        <w:t xml:space="preserve"> (DSM-5) i.r.t. chronisch pijn. </w:t>
      </w:r>
    </w:p>
    <w:p w14:paraId="5D614C34" w14:textId="086497F2" w:rsidR="002A2880" w:rsidRPr="00AE71B4" w:rsidRDefault="002A2880" w:rsidP="002A2880">
      <w:pPr>
        <w:pStyle w:val="Lijstalinea"/>
        <w:numPr>
          <w:ilvl w:val="1"/>
          <w:numId w:val="5"/>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De zorgprofessional heeft kennis van de meest voorkomende vicieuze cirkels bij chronische pijn volgens het  nieuwe gevolgenmodel</w:t>
      </w:r>
      <w:r w:rsidR="00611AA4" w:rsidRPr="00AE71B4">
        <w:rPr>
          <w:rFonts w:ascii="Tw Cen MT" w:hAnsi="Tw Cen MT" w:cstheme="minorHAnsi"/>
          <w:color w:val="000000" w:themeColor="text1"/>
          <w:lang w:eastAsia="nl-NL"/>
        </w:rPr>
        <w:t>.</w:t>
      </w:r>
    </w:p>
    <w:p w14:paraId="3773D003" w14:textId="77777777" w:rsidR="00F502EA" w:rsidRPr="00AE71B4" w:rsidRDefault="00F502EA" w:rsidP="002A2880">
      <w:pPr>
        <w:rPr>
          <w:rFonts w:ascii="Tw Cen MT" w:eastAsia="Times New Roman" w:hAnsi="Tw Cen MT" w:cstheme="minorHAnsi"/>
          <w:color w:val="000000" w:themeColor="text1"/>
          <w:shd w:val="clear" w:color="auto" w:fill="FFFFFF"/>
          <w:lang w:eastAsia="nl-NL"/>
        </w:rPr>
      </w:pPr>
    </w:p>
    <w:p w14:paraId="7DC55569" w14:textId="77777777" w:rsidR="00F502EA" w:rsidRPr="00AE71B4" w:rsidRDefault="00F502EA" w:rsidP="00F502EA">
      <w:p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color w:val="000000" w:themeColor="text1"/>
          <w:shd w:val="clear" w:color="auto" w:fill="FFFFFF"/>
          <w:lang w:eastAsia="nl-NL"/>
        </w:rPr>
        <w:t>19.45 Koffiepauze</w:t>
      </w:r>
    </w:p>
    <w:p w14:paraId="166A9B40" w14:textId="77777777" w:rsidR="00F502EA" w:rsidRPr="00AE71B4" w:rsidRDefault="00F502EA" w:rsidP="00F502EA">
      <w:p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i/>
          <w:iCs/>
          <w:color w:val="000000" w:themeColor="text1"/>
          <w:shd w:val="clear" w:color="auto" w:fill="FFFFFF"/>
          <w:lang w:eastAsia="nl-NL"/>
        </w:rPr>
        <w:t>20.00 Inhoud deel 2</w:t>
      </w:r>
    </w:p>
    <w:p w14:paraId="12D2B4B4" w14:textId="5B868989" w:rsidR="00F502EA" w:rsidRPr="00AE71B4" w:rsidRDefault="00F502EA" w:rsidP="00F502EA">
      <w:pPr>
        <w:numPr>
          <w:ilvl w:val="0"/>
          <w:numId w:val="6"/>
        </w:num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color w:val="000000" w:themeColor="text1"/>
          <w:shd w:val="clear" w:color="auto" w:fill="FFFFFF"/>
          <w:lang w:eastAsia="nl-NL"/>
        </w:rPr>
        <w:t>Verwijzing: wanneer naar wie/wat?</w:t>
      </w:r>
    </w:p>
    <w:p w14:paraId="0854E0CC" w14:textId="463AF120" w:rsidR="002A2880" w:rsidRPr="00AE71B4" w:rsidRDefault="002A2880" w:rsidP="002A2880">
      <w:pPr>
        <w:pStyle w:val="Lijstalinea"/>
        <w:numPr>
          <w:ilvl w:val="1"/>
          <w:numId w:val="6"/>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De zorgprofessional is in staat om in te schatten wanneer monodisciplinaire of multidisciplinaire behandeling geïndiceerd is</w:t>
      </w:r>
      <w:r w:rsidR="00611AA4" w:rsidRPr="00AE71B4">
        <w:rPr>
          <w:rFonts w:ascii="Tw Cen MT" w:hAnsi="Tw Cen MT" w:cstheme="minorHAnsi"/>
          <w:color w:val="000000" w:themeColor="text1"/>
          <w:lang w:eastAsia="nl-NL"/>
        </w:rPr>
        <w:t>.</w:t>
      </w:r>
    </w:p>
    <w:p w14:paraId="3B40BA31" w14:textId="77777777" w:rsidR="002A2880" w:rsidRPr="00AE71B4" w:rsidRDefault="002A2880" w:rsidP="002A2880">
      <w:pPr>
        <w:pStyle w:val="Lijstalinea"/>
        <w:numPr>
          <w:ilvl w:val="1"/>
          <w:numId w:val="6"/>
        </w:numPr>
        <w:rPr>
          <w:rFonts w:ascii="Tw Cen MT" w:hAnsi="Tw Cen MT" w:cstheme="minorHAnsi"/>
          <w:color w:val="000000" w:themeColor="text1"/>
          <w:lang w:eastAsia="nl-NL"/>
        </w:rPr>
      </w:pPr>
      <w:r w:rsidRPr="00AE71B4">
        <w:rPr>
          <w:rFonts w:ascii="Tw Cen MT" w:hAnsi="Tw Cen MT" w:cstheme="minorHAnsi"/>
          <w:color w:val="000000" w:themeColor="text1"/>
          <w:lang w:eastAsia="nl-NL"/>
        </w:rPr>
        <w:t xml:space="preserve">De zorgprofessional is in staat om een gerichte indicatie voor eerstelijns- c.q. tweedelijns behandeling te stellen. </w:t>
      </w:r>
    </w:p>
    <w:p w14:paraId="535745B4" w14:textId="77777777" w:rsidR="00F502EA" w:rsidRPr="00AE71B4" w:rsidRDefault="00F502EA" w:rsidP="002A2880">
      <w:pPr>
        <w:ind w:left="1080"/>
        <w:rPr>
          <w:rFonts w:ascii="Tw Cen MT" w:eastAsia="Times New Roman" w:hAnsi="Tw Cen MT" w:cstheme="minorHAnsi"/>
          <w:color w:val="000000" w:themeColor="text1"/>
          <w:shd w:val="clear" w:color="auto" w:fill="FFFFFF"/>
          <w:lang w:eastAsia="nl-NL"/>
        </w:rPr>
      </w:pPr>
    </w:p>
    <w:p w14:paraId="386B17B0" w14:textId="77777777" w:rsidR="00F502EA" w:rsidRPr="00AE71B4" w:rsidRDefault="00F502EA" w:rsidP="00F502EA">
      <w:pPr>
        <w:rPr>
          <w:rFonts w:ascii="Tw Cen MT" w:eastAsia="Times New Roman" w:hAnsi="Tw Cen MT" w:cstheme="minorHAnsi"/>
          <w:color w:val="000000" w:themeColor="text1"/>
          <w:shd w:val="clear" w:color="auto" w:fill="FFFFFF"/>
          <w:lang w:eastAsia="nl-NL"/>
        </w:rPr>
      </w:pPr>
      <w:r w:rsidRPr="00AE71B4">
        <w:rPr>
          <w:rFonts w:ascii="Tw Cen MT" w:eastAsia="Times New Roman" w:hAnsi="Tw Cen MT" w:cstheme="minorHAnsi"/>
          <w:i/>
          <w:iCs/>
          <w:color w:val="000000" w:themeColor="text1"/>
          <w:shd w:val="clear" w:color="auto" w:fill="FFFFFF"/>
          <w:lang w:eastAsia="nl-NL"/>
        </w:rPr>
        <w:t>21.00 Discussie en vragen</w:t>
      </w:r>
    </w:p>
    <w:p w14:paraId="35E52244" w14:textId="4D3DB32B" w:rsidR="00F502EA" w:rsidRPr="00AE71B4" w:rsidRDefault="00F502EA" w:rsidP="00F502EA">
      <w:pPr>
        <w:rPr>
          <w:rFonts w:ascii="Tw Cen MT" w:eastAsia="Times New Roman" w:hAnsi="Tw Cen MT" w:cstheme="minorHAnsi"/>
          <w:i/>
          <w:iCs/>
          <w:color w:val="000000" w:themeColor="text1"/>
          <w:shd w:val="clear" w:color="auto" w:fill="FFFFFF"/>
          <w:lang w:eastAsia="nl-NL"/>
        </w:rPr>
      </w:pPr>
      <w:r w:rsidRPr="00AE71B4">
        <w:rPr>
          <w:rFonts w:ascii="Tw Cen MT" w:eastAsia="Times New Roman" w:hAnsi="Tw Cen MT" w:cstheme="minorHAnsi"/>
          <w:i/>
          <w:iCs/>
          <w:color w:val="000000" w:themeColor="text1"/>
          <w:shd w:val="clear" w:color="auto" w:fill="FFFFFF"/>
          <w:lang w:eastAsia="nl-NL"/>
        </w:rPr>
        <w:t>21.30 Afsluiting</w:t>
      </w:r>
    </w:p>
    <w:p w14:paraId="05096B8D" w14:textId="7D4D6893" w:rsidR="006269EE" w:rsidRPr="00AE71B4" w:rsidRDefault="006269EE" w:rsidP="00290366">
      <w:pPr>
        <w:rPr>
          <w:rFonts w:ascii="Tw Cen MT" w:hAnsi="Tw Cen MT" w:cstheme="minorHAnsi"/>
          <w:color w:val="000000" w:themeColor="text1"/>
          <w:lang w:eastAsia="nl-NL"/>
        </w:rPr>
      </w:pPr>
    </w:p>
    <w:p w14:paraId="4B4ACA0D" w14:textId="77777777" w:rsidR="008C31D6" w:rsidRPr="00AE71B4" w:rsidRDefault="008C31D6" w:rsidP="008C31D6">
      <w:pPr>
        <w:rPr>
          <w:rFonts w:ascii="Tw Cen MT" w:hAnsi="Tw Cen MT" w:cstheme="minorHAnsi"/>
          <w:b/>
          <w:color w:val="000000" w:themeColor="text1"/>
          <w:lang w:eastAsia="nl-NL"/>
        </w:rPr>
      </w:pPr>
      <w:r w:rsidRPr="00AE71B4">
        <w:rPr>
          <w:rFonts w:ascii="Tw Cen MT" w:hAnsi="Tw Cen MT" w:cstheme="minorHAnsi"/>
          <w:b/>
          <w:iCs/>
          <w:color w:val="000000" w:themeColor="text1"/>
          <w:u w:val="single"/>
          <w:lang w:eastAsia="nl-NL"/>
        </w:rPr>
        <w:t>Spreker/docent:</w:t>
      </w:r>
    </w:p>
    <w:p w14:paraId="23F416B7" w14:textId="77777777" w:rsidR="00AE71B4" w:rsidRPr="00AE71B4" w:rsidRDefault="00AE71B4" w:rsidP="00AE71B4">
      <w:pPr>
        <w:rPr>
          <w:rFonts w:ascii="Tw Cen MT" w:hAnsi="Tw Cen MT"/>
          <w:color w:val="000000" w:themeColor="text1"/>
        </w:rPr>
      </w:pPr>
      <w:r w:rsidRPr="00AE71B4">
        <w:rPr>
          <w:rFonts w:ascii="Tw Cen MT" w:hAnsi="Tw Cen MT"/>
          <w:color w:val="000000" w:themeColor="text1"/>
        </w:rPr>
        <w:t xml:space="preserve">Annemarieke Fleming, Gezondheidszorgpsycholoog BIG bij cluster Pijn &amp; Gedrag / </w:t>
      </w:r>
      <w:proofErr w:type="spellStart"/>
      <w:r w:rsidRPr="00AE71B4">
        <w:rPr>
          <w:rFonts w:ascii="Tw Cen MT" w:hAnsi="Tw Cen MT"/>
          <w:color w:val="000000" w:themeColor="text1"/>
        </w:rPr>
        <w:t>Reade</w:t>
      </w:r>
      <w:proofErr w:type="spellEnd"/>
      <w:r w:rsidRPr="00AE71B4">
        <w:rPr>
          <w:rFonts w:ascii="Tw Cen MT" w:hAnsi="Tw Cen MT"/>
          <w:color w:val="000000" w:themeColor="text1"/>
        </w:rPr>
        <w:t xml:space="preserve"> revalidatie, CRBKO-geregistreerd docent, hoofddocent RINO, psychosomatisch expert en cursusleider Nederlands Paramedisch Instituut, en auteur van </w:t>
      </w:r>
      <w:r w:rsidRPr="00AE71B4">
        <w:rPr>
          <w:rFonts w:ascii="Tw Cen MT" w:hAnsi="Tw Cen MT"/>
          <w:i/>
          <w:iCs/>
          <w:color w:val="000000" w:themeColor="text1"/>
        </w:rPr>
        <w:t>Pijn &amp; het brein</w:t>
      </w:r>
      <w:r w:rsidRPr="00AE71B4">
        <w:rPr>
          <w:rFonts w:ascii="Tw Cen MT" w:hAnsi="Tw Cen MT"/>
          <w:color w:val="000000" w:themeColor="text1"/>
        </w:rPr>
        <w:t xml:space="preserve"> (Prometheus 2016; 13e druk nov 2020) </w:t>
      </w:r>
    </w:p>
    <w:p w14:paraId="1DB1DBD2" w14:textId="2BBC4676" w:rsidR="008C31D6" w:rsidRPr="00AE71B4" w:rsidRDefault="008C31D6" w:rsidP="00290366">
      <w:pPr>
        <w:rPr>
          <w:rFonts w:ascii="Tw Cen MT" w:hAnsi="Tw Cen MT" w:cstheme="minorHAnsi"/>
          <w:color w:val="000000" w:themeColor="text1"/>
          <w:lang w:eastAsia="nl-NL"/>
        </w:rPr>
      </w:pPr>
    </w:p>
    <w:p w14:paraId="47594ACA" w14:textId="77777777" w:rsidR="008C31D6" w:rsidRPr="00AE71B4" w:rsidRDefault="008C31D6" w:rsidP="008C31D6">
      <w:pPr>
        <w:rPr>
          <w:rFonts w:ascii="Tw Cen MT" w:hAnsi="Tw Cen MT"/>
          <w:b/>
        </w:rPr>
      </w:pPr>
      <w:r w:rsidRPr="00AE71B4">
        <w:rPr>
          <w:rFonts w:ascii="Tw Cen MT" w:hAnsi="Tw Cen MT"/>
          <w:b/>
        </w:rPr>
        <w:t>Tijdinvestering:</w:t>
      </w:r>
    </w:p>
    <w:p w14:paraId="2D58DE9D" w14:textId="4470D472" w:rsidR="008C31D6" w:rsidRPr="00AE71B4" w:rsidRDefault="008C31D6" w:rsidP="00704227">
      <w:pPr>
        <w:rPr>
          <w:rFonts w:ascii="Tw Cen MT" w:hAnsi="Tw Cen MT"/>
        </w:rPr>
      </w:pPr>
      <w:r w:rsidRPr="00AE71B4">
        <w:rPr>
          <w:rFonts w:ascii="Tw Cen MT" w:hAnsi="Tw Cen MT"/>
        </w:rPr>
        <w:t>3 uur, geen toetsing</w:t>
      </w:r>
      <w:r w:rsidR="00704227" w:rsidRPr="00AE71B4">
        <w:rPr>
          <w:rFonts w:ascii="Tw Cen MT" w:hAnsi="Tw Cen MT"/>
        </w:rPr>
        <w:t xml:space="preserve"> (exclusief ontvangst en pauze)</w:t>
      </w:r>
      <w:r w:rsidRPr="00AE71B4">
        <w:rPr>
          <w:rFonts w:ascii="Tw Cen MT" w:hAnsi="Tw Cen MT"/>
        </w:rPr>
        <w:t xml:space="preserve">. Actieve participatie is voldoende om deze scholing </w:t>
      </w:r>
      <w:r w:rsidR="00704227" w:rsidRPr="00AE71B4">
        <w:rPr>
          <w:rFonts w:ascii="Tw Cen MT" w:hAnsi="Tw Cen MT"/>
        </w:rPr>
        <w:t xml:space="preserve">te voltooien. Geen zelfstudie. </w:t>
      </w:r>
    </w:p>
    <w:p w14:paraId="3792FD72" w14:textId="1D11C4B3" w:rsidR="008D707B" w:rsidRPr="00AE71B4" w:rsidRDefault="008D707B" w:rsidP="00704227">
      <w:pPr>
        <w:rPr>
          <w:rFonts w:ascii="Tw Cen MT" w:hAnsi="Tw Cen MT"/>
        </w:rPr>
      </w:pPr>
    </w:p>
    <w:p w14:paraId="4DB3C90A" w14:textId="5DAF0C55" w:rsidR="008D707B" w:rsidRPr="00AE71B4" w:rsidRDefault="008D707B" w:rsidP="00704227">
      <w:pPr>
        <w:rPr>
          <w:rFonts w:ascii="Tw Cen MT" w:hAnsi="Tw Cen MT"/>
          <w:b/>
          <w:bCs/>
          <w:color w:val="000000" w:themeColor="text1"/>
        </w:rPr>
      </w:pPr>
      <w:r w:rsidRPr="00AE71B4">
        <w:rPr>
          <w:rFonts w:ascii="Tw Cen MT" w:hAnsi="Tw Cen MT"/>
          <w:b/>
          <w:bCs/>
          <w:color w:val="000000" w:themeColor="text1"/>
        </w:rPr>
        <w:t>Kosten:</w:t>
      </w:r>
    </w:p>
    <w:p w14:paraId="1F78F1F9" w14:textId="6EC0FB68" w:rsidR="008D707B" w:rsidRPr="00AE71B4" w:rsidRDefault="008D707B" w:rsidP="00704227">
      <w:pPr>
        <w:rPr>
          <w:rFonts w:ascii="Tw Cen MT" w:hAnsi="Tw Cen MT"/>
        </w:rPr>
      </w:pPr>
      <w:r w:rsidRPr="00AE71B4">
        <w:rPr>
          <w:rFonts w:ascii="Tw Cen MT" w:hAnsi="Tw Cen MT"/>
        </w:rPr>
        <w:t xml:space="preserve">Deze scholing wordt kosteloos aangeboden aan geïnteresseerde zorgprofessionals binnen het netwerk van </w:t>
      </w:r>
      <w:proofErr w:type="spellStart"/>
      <w:r w:rsidRPr="00AE71B4">
        <w:rPr>
          <w:rFonts w:ascii="Tw Cen MT" w:hAnsi="Tw Cen MT"/>
        </w:rPr>
        <w:t>Medinello</w:t>
      </w:r>
      <w:proofErr w:type="spellEnd"/>
      <w:r w:rsidRPr="00AE71B4">
        <w:rPr>
          <w:rFonts w:ascii="Tw Cen MT" w:hAnsi="Tw Cen MT"/>
        </w:rPr>
        <w:t xml:space="preserve"> waarbij multidisciplinaire samenwerking voorwaardelijk en wenselijk is. Kennis delen is het nieuwe leren. </w:t>
      </w:r>
    </w:p>
    <w:p w14:paraId="3412AAEA" w14:textId="77777777" w:rsidR="008C31D6" w:rsidRPr="00AE71B4" w:rsidRDefault="008C31D6" w:rsidP="008C31D6">
      <w:pPr>
        <w:rPr>
          <w:rFonts w:ascii="Tw Cen MT" w:hAnsi="Tw Cen MT"/>
        </w:rPr>
      </w:pPr>
    </w:p>
    <w:p w14:paraId="4B33989E" w14:textId="77777777" w:rsidR="008C31D6" w:rsidRPr="00AE71B4" w:rsidRDefault="008C31D6" w:rsidP="008C31D6">
      <w:pPr>
        <w:rPr>
          <w:rFonts w:ascii="Tw Cen MT" w:hAnsi="Tw Cen MT"/>
          <w:b/>
        </w:rPr>
      </w:pPr>
      <w:r w:rsidRPr="00AE71B4">
        <w:rPr>
          <w:rFonts w:ascii="Tw Cen MT" w:hAnsi="Tw Cen MT"/>
          <w:b/>
        </w:rPr>
        <w:t>Scholingsaanbieder:</w:t>
      </w:r>
    </w:p>
    <w:p w14:paraId="1572B56D" w14:textId="77777777" w:rsidR="008C31D6" w:rsidRPr="00AE71B4" w:rsidRDefault="008C31D6" w:rsidP="008C31D6">
      <w:pPr>
        <w:rPr>
          <w:rFonts w:ascii="Tw Cen MT" w:hAnsi="Tw Cen MT"/>
        </w:rPr>
      </w:pPr>
      <w:r w:rsidRPr="00AE71B4">
        <w:rPr>
          <w:rFonts w:ascii="Tw Cen MT" w:hAnsi="Tw Cen MT"/>
        </w:rPr>
        <w:t xml:space="preserve">Stichting </w:t>
      </w:r>
      <w:proofErr w:type="spellStart"/>
      <w:r w:rsidRPr="00AE71B4">
        <w:rPr>
          <w:rFonts w:ascii="Tw Cen MT" w:hAnsi="Tw Cen MT"/>
        </w:rPr>
        <w:t>Medinello</w:t>
      </w:r>
      <w:proofErr w:type="spellEnd"/>
      <w:r w:rsidRPr="00AE71B4">
        <w:rPr>
          <w:rFonts w:ascii="Tw Cen MT" w:hAnsi="Tw Cen MT"/>
        </w:rPr>
        <w:t xml:space="preserve"> Revalidatie Zorg</w:t>
      </w:r>
    </w:p>
    <w:p w14:paraId="6CA6C9C5" w14:textId="77777777" w:rsidR="008C31D6" w:rsidRPr="00AE71B4" w:rsidRDefault="008C31D6" w:rsidP="008C31D6">
      <w:pPr>
        <w:rPr>
          <w:rFonts w:ascii="Tw Cen MT" w:hAnsi="Tw Cen MT"/>
        </w:rPr>
      </w:pPr>
      <w:r w:rsidRPr="00AE71B4">
        <w:rPr>
          <w:rFonts w:ascii="Tw Cen MT" w:hAnsi="Tw Cen MT"/>
        </w:rPr>
        <w:t>Databankweg 2A</w:t>
      </w:r>
    </w:p>
    <w:p w14:paraId="55978D17" w14:textId="77777777" w:rsidR="008C31D6" w:rsidRPr="00AE71B4" w:rsidRDefault="008C31D6" w:rsidP="008C31D6">
      <w:pPr>
        <w:rPr>
          <w:rFonts w:ascii="Tw Cen MT" w:hAnsi="Tw Cen MT"/>
        </w:rPr>
      </w:pPr>
      <w:r w:rsidRPr="00AE71B4">
        <w:rPr>
          <w:rFonts w:ascii="Tw Cen MT" w:hAnsi="Tw Cen MT"/>
        </w:rPr>
        <w:t>3821 AL Amersfoort</w:t>
      </w:r>
    </w:p>
    <w:p w14:paraId="542B834A" w14:textId="506D7C1A" w:rsidR="00704227" w:rsidRPr="00AE71B4" w:rsidRDefault="001544D5" w:rsidP="008C31D6">
      <w:pPr>
        <w:rPr>
          <w:rStyle w:val="Hyperlink"/>
          <w:rFonts w:ascii="Tw Cen MT" w:hAnsi="Tw Cen MT"/>
        </w:rPr>
      </w:pPr>
      <w:hyperlink r:id="rId5" w:history="1">
        <w:r w:rsidR="008C31D6" w:rsidRPr="00AE71B4">
          <w:rPr>
            <w:rStyle w:val="Hyperlink"/>
            <w:rFonts w:ascii="Tw Cen MT" w:hAnsi="Tw Cen MT"/>
          </w:rPr>
          <w:t>www.medinello.nl</w:t>
        </w:r>
      </w:hyperlink>
    </w:p>
    <w:p w14:paraId="133EDC5F" w14:textId="21A52AD7" w:rsidR="008D707B" w:rsidRPr="00AE71B4" w:rsidRDefault="008D707B" w:rsidP="008C31D6">
      <w:pPr>
        <w:rPr>
          <w:rFonts w:ascii="Tw Cen MT" w:hAnsi="Tw Cen MT"/>
          <w:color w:val="000000" w:themeColor="text1"/>
        </w:rPr>
      </w:pPr>
      <w:r w:rsidRPr="00AE71B4">
        <w:rPr>
          <w:rStyle w:val="Hyperlink"/>
          <w:rFonts w:ascii="Tw Cen MT" w:hAnsi="Tw Cen MT"/>
          <w:color w:val="000000" w:themeColor="text1"/>
          <w:u w:val="none"/>
        </w:rPr>
        <w:t>088-5670110</w:t>
      </w:r>
    </w:p>
    <w:p w14:paraId="70E7EACA" w14:textId="77777777" w:rsidR="008C31D6" w:rsidRPr="00AE71B4" w:rsidRDefault="008C31D6" w:rsidP="00290366">
      <w:pPr>
        <w:rPr>
          <w:rFonts w:ascii="Tw Cen MT" w:hAnsi="Tw Cen MT" w:cstheme="minorHAnsi"/>
          <w:color w:val="000000" w:themeColor="text1"/>
          <w:lang w:eastAsia="nl-NL"/>
        </w:rPr>
      </w:pPr>
    </w:p>
    <w:p w14:paraId="39FF95E4" w14:textId="77777777" w:rsidR="00AE71B4" w:rsidRDefault="00AE71B4" w:rsidP="00290366">
      <w:pPr>
        <w:rPr>
          <w:rFonts w:ascii="Tw Cen MT" w:hAnsi="Tw Cen MT" w:cstheme="minorHAnsi"/>
          <w:b/>
          <w:bCs/>
          <w:color w:val="000000" w:themeColor="text1"/>
          <w:lang w:eastAsia="nl-NL"/>
        </w:rPr>
      </w:pPr>
    </w:p>
    <w:p w14:paraId="15A5532B" w14:textId="20C17DB0" w:rsidR="00704227" w:rsidRPr="00AE71B4" w:rsidRDefault="00704227" w:rsidP="00290366">
      <w:pPr>
        <w:rPr>
          <w:rFonts w:ascii="Tw Cen MT" w:hAnsi="Tw Cen MT" w:cstheme="minorHAnsi"/>
          <w:b/>
          <w:bCs/>
          <w:color w:val="000000" w:themeColor="text1"/>
          <w:lang w:eastAsia="nl-NL"/>
        </w:rPr>
      </w:pPr>
      <w:r w:rsidRPr="00AE71B4">
        <w:rPr>
          <w:rFonts w:ascii="Tw Cen MT" w:hAnsi="Tw Cen MT" w:cstheme="minorHAnsi"/>
          <w:b/>
          <w:bCs/>
          <w:color w:val="000000" w:themeColor="text1"/>
          <w:lang w:eastAsia="nl-NL"/>
        </w:rPr>
        <w:lastRenderedPageBreak/>
        <w:t>Data en Locatie:</w:t>
      </w:r>
    </w:p>
    <w:p w14:paraId="3A96FDA6" w14:textId="3B69FBA2" w:rsidR="00704227" w:rsidRPr="00AE71B4" w:rsidRDefault="001544D5" w:rsidP="00290366">
      <w:pPr>
        <w:rPr>
          <w:rFonts w:ascii="Tw Cen MT" w:hAnsi="Tw Cen MT" w:cstheme="minorHAnsi"/>
          <w:color w:val="000000" w:themeColor="text1"/>
          <w:lang w:eastAsia="nl-NL"/>
        </w:rPr>
      </w:pPr>
      <w:r>
        <w:rPr>
          <w:rFonts w:ascii="Tw Cen MT" w:hAnsi="Tw Cen MT" w:cstheme="minorHAnsi"/>
          <w:color w:val="000000" w:themeColor="text1"/>
          <w:lang w:eastAsia="nl-NL"/>
        </w:rPr>
        <w:t>21</w:t>
      </w:r>
      <w:r w:rsidR="00430943" w:rsidRPr="00AE71B4">
        <w:rPr>
          <w:rFonts w:ascii="Tw Cen MT" w:hAnsi="Tw Cen MT" w:cstheme="minorHAnsi"/>
          <w:color w:val="000000" w:themeColor="text1"/>
          <w:lang w:eastAsia="nl-NL"/>
        </w:rPr>
        <w:t xml:space="preserve">-01-2021 </w:t>
      </w:r>
      <w:proofErr w:type="spellStart"/>
      <w:r w:rsidR="00430943" w:rsidRPr="00AE71B4">
        <w:rPr>
          <w:rFonts w:ascii="Tw Cen MT" w:hAnsi="Tw Cen MT" w:cstheme="minorHAnsi"/>
          <w:color w:val="000000" w:themeColor="text1"/>
          <w:lang w:eastAsia="nl-NL"/>
        </w:rPr>
        <w:t>Medinello</w:t>
      </w:r>
      <w:proofErr w:type="spellEnd"/>
      <w:r w:rsidR="00430943" w:rsidRPr="00AE71B4">
        <w:rPr>
          <w:rFonts w:ascii="Tw Cen MT" w:hAnsi="Tw Cen MT" w:cstheme="minorHAnsi"/>
          <w:color w:val="000000" w:themeColor="text1"/>
          <w:lang w:eastAsia="nl-NL"/>
        </w:rPr>
        <w:t xml:space="preserve"> Online i.v.m. COVID-19</w:t>
      </w:r>
      <w:r w:rsidR="00704227" w:rsidRPr="00AE71B4">
        <w:rPr>
          <w:rFonts w:ascii="Tw Cen MT" w:hAnsi="Tw Cen MT" w:cstheme="minorHAnsi"/>
          <w:color w:val="000000" w:themeColor="text1"/>
          <w:lang w:eastAsia="nl-NL"/>
        </w:rPr>
        <w:tab/>
        <w:t>18.00-21.30 uur</w:t>
      </w:r>
    </w:p>
    <w:p w14:paraId="286AA862" w14:textId="1ECA8441" w:rsidR="00704227" w:rsidRPr="00AE71B4" w:rsidRDefault="00704227" w:rsidP="00290366">
      <w:pPr>
        <w:rPr>
          <w:rFonts w:ascii="Tw Cen MT" w:hAnsi="Tw Cen MT" w:cstheme="minorHAnsi"/>
          <w:color w:val="000000" w:themeColor="text1"/>
          <w:lang w:eastAsia="nl-NL"/>
        </w:rPr>
      </w:pPr>
    </w:p>
    <w:p w14:paraId="5A40847C" w14:textId="019E94FE" w:rsidR="00704227" w:rsidRPr="00AE71B4" w:rsidRDefault="00704227" w:rsidP="00290366">
      <w:pPr>
        <w:rPr>
          <w:rFonts w:ascii="Tw Cen MT" w:hAnsi="Tw Cen MT" w:cstheme="minorHAnsi"/>
          <w:color w:val="000000" w:themeColor="text1"/>
          <w:lang w:eastAsia="nl-NL"/>
        </w:rPr>
      </w:pPr>
      <w:r w:rsidRPr="00AE71B4">
        <w:rPr>
          <w:rFonts w:ascii="Tw Cen MT" w:hAnsi="Tw Cen MT" w:cstheme="minorHAnsi"/>
          <w:color w:val="000000" w:themeColor="text1"/>
          <w:lang w:eastAsia="nl-NL"/>
        </w:rPr>
        <w:t xml:space="preserve">Deelnemers (verwachting </w:t>
      </w:r>
      <w:r w:rsidR="008D707B" w:rsidRPr="00AE71B4">
        <w:rPr>
          <w:rFonts w:ascii="Tw Cen MT" w:hAnsi="Tw Cen MT" w:cstheme="minorHAnsi"/>
          <w:color w:val="000000" w:themeColor="text1"/>
          <w:lang w:eastAsia="nl-NL"/>
        </w:rPr>
        <w:t xml:space="preserve">50-70 deelnemers), geen </w:t>
      </w:r>
      <w:proofErr w:type="gramStart"/>
      <w:r w:rsidR="008D707B" w:rsidRPr="00AE71B4">
        <w:rPr>
          <w:rFonts w:ascii="Tw Cen MT" w:hAnsi="Tw Cen MT" w:cstheme="minorHAnsi"/>
          <w:color w:val="000000" w:themeColor="text1"/>
          <w:lang w:eastAsia="nl-NL"/>
        </w:rPr>
        <w:t>minimum aantal</w:t>
      </w:r>
      <w:proofErr w:type="gramEnd"/>
    </w:p>
    <w:p w14:paraId="61190844" w14:textId="1D2EE3B8" w:rsidR="008D707B" w:rsidRPr="00AE71B4" w:rsidRDefault="008D707B" w:rsidP="008D707B">
      <w:pPr>
        <w:rPr>
          <w:rFonts w:ascii="Tw Cen MT" w:eastAsia="Times New Roman" w:hAnsi="Tw Cen MT" w:cs="Times New Roman"/>
          <w:color w:val="000000" w:themeColor="text1"/>
          <w:lang w:eastAsia="nl-NL"/>
        </w:rPr>
      </w:pPr>
      <w:r w:rsidRPr="00AE71B4">
        <w:rPr>
          <w:rFonts w:ascii="Tw Cen MT" w:hAnsi="Tw Cen MT" w:cstheme="minorHAnsi"/>
          <w:color w:val="000000" w:themeColor="text1"/>
          <w:lang w:eastAsia="nl-NL"/>
        </w:rPr>
        <w:t xml:space="preserve">Accreditatie </w:t>
      </w:r>
      <w:r w:rsidR="001544D5">
        <w:rPr>
          <w:rFonts w:ascii="Tw Cen MT" w:hAnsi="Tw Cen MT" w:cstheme="minorHAnsi"/>
          <w:color w:val="000000" w:themeColor="text1"/>
          <w:lang w:eastAsia="nl-NL"/>
        </w:rPr>
        <w:t xml:space="preserve">eerder </w:t>
      </w:r>
      <w:r w:rsidRPr="00AE71B4">
        <w:rPr>
          <w:rFonts w:ascii="Tw Cen MT" w:hAnsi="Tw Cen MT" w:cstheme="minorHAnsi"/>
          <w:color w:val="000000" w:themeColor="text1"/>
          <w:lang w:eastAsia="nl-NL"/>
        </w:rPr>
        <w:t xml:space="preserve">goedgekeurd </w:t>
      </w:r>
      <w:r w:rsidR="001544D5">
        <w:rPr>
          <w:rFonts w:ascii="Tw Cen MT" w:hAnsi="Tw Cen MT" w:cstheme="minorHAnsi"/>
          <w:color w:val="000000" w:themeColor="text1"/>
          <w:lang w:eastAsia="nl-NL"/>
        </w:rPr>
        <w:t xml:space="preserve">en gegeven </w:t>
      </w:r>
      <w:r w:rsidRPr="00AE71B4">
        <w:rPr>
          <w:rFonts w:ascii="Tw Cen MT" w:hAnsi="Tw Cen MT" w:cstheme="minorHAnsi"/>
          <w:color w:val="000000" w:themeColor="text1"/>
          <w:lang w:eastAsia="nl-NL"/>
        </w:rPr>
        <w:t xml:space="preserve">voor </w:t>
      </w:r>
      <w:r w:rsidR="00430943" w:rsidRPr="00AE71B4">
        <w:rPr>
          <w:rFonts w:ascii="Tw Cen MT" w:hAnsi="Tw Cen MT" w:cstheme="minorHAnsi"/>
          <w:color w:val="000000" w:themeColor="text1"/>
          <w:lang w:eastAsia="nl-NL"/>
        </w:rPr>
        <w:t xml:space="preserve">KNGF, </w:t>
      </w:r>
      <w:r w:rsidRPr="00AE71B4">
        <w:rPr>
          <w:rFonts w:ascii="Tw Cen MT" w:hAnsi="Tw Cen MT" w:cstheme="minorHAnsi"/>
          <w:color w:val="000000" w:themeColor="text1"/>
          <w:lang w:eastAsia="nl-NL"/>
        </w:rPr>
        <w:t xml:space="preserve">POH GGZ, LHV, ADAP en </w:t>
      </w:r>
      <w:r w:rsidRPr="00AE71B4">
        <w:rPr>
          <w:rFonts w:ascii="Tw Cen MT" w:eastAsia="Times New Roman" w:hAnsi="Tw Cen MT" w:cs="Arial"/>
          <w:color w:val="000000" w:themeColor="text1"/>
          <w:shd w:val="clear" w:color="auto" w:fill="FFFFFF"/>
          <w:lang w:eastAsia="nl-NL"/>
        </w:rPr>
        <w:t>Kwaliteitsregister V&amp;V en Register Zorgprofessionals</w:t>
      </w:r>
    </w:p>
    <w:p w14:paraId="1D6F15A6" w14:textId="049733CD" w:rsidR="008D707B" w:rsidRPr="00AE71B4" w:rsidRDefault="008D707B" w:rsidP="00290366">
      <w:pPr>
        <w:rPr>
          <w:rFonts w:ascii="Tw Cen MT" w:hAnsi="Tw Cen MT" w:cstheme="minorHAnsi"/>
          <w:color w:val="000000" w:themeColor="text1"/>
          <w:lang w:eastAsia="nl-NL"/>
        </w:rPr>
      </w:pPr>
    </w:p>
    <w:p w14:paraId="7798E568" w14:textId="77777777" w:rsidR="00AE71B4" w:rsidRPr="00AE71B4" w:rsidRDefault="00AE71B4" w:rsidP="00AE71B4">
      <w:pPr>
        <w:rPr>
          <w:rFonts w:ascii="Tw Cen MT" w:hAnsi="Tw Cen MT"/>
          <w:color w:val="000000" w:themeColor="text1"/>
        </w:rPr>
      </w:pPr>
    </w:p>
    <w:p w14:paraId="073B3510" w14:textId="77777777" w:rsidR="00AE71B4" w:rsidRPr="00AE71B4" w:rsidRDefault="00AE71B4" w:rsidP="00AE71B4">
      <w:pPr>
        <w:rPr>
          <w:rFonts w:ascii="Tw Cen MT" w:hAnsi="Tw Cen MT"/>
          <w:b/>
          <w:bCs/>
          <w:color w:val="000000" w:themeColor="text1"/>
          <w:u w:val="single"/>
        </w:rPr>
      </w:pPr>
      <w:r w:rsidRPr="00AE71B4">
        <w:rPr>
          <w:rFonts w:ascii="Tw Cen MT" w:hAnsi="Tw Cen MT"/>
          <w:b/>
          <w:bCs/>
          <w:color w:val="000000" w:themeColor="text1"/>
          <w:u w:val="single"/>
        </w:rPr>
        <w:t>Verklaringsmodellen somatisch onvoldoende verklaarde pijn</w:t>
      </w:r>
    </w:p>
    <w:p w14:paraId="056F58A5" w14:textId="77777777" w:rsidR="00AE71B4" w:rsidRPr="00AE71B4" w:rsidRDefault="00AE71B4" w:rsidP="00AE71B4">
      <w:pPr>
        <w:rPr>
          <w:rFonts w:ascii="Tw Cen MT" w:hAnsi="Tw Cen MT"/>
          <w:color w:val="000000" w:themeColor="text1"/>
          <w:u w:val="single"/>
        </w:rPr>
      </w:pPr>
    </w:p>
    <w:p w14:paraId="1BA85D67" w14:textId="77777777" w:rsidR="00AE71B4" w:rsidRPr="00AE71B4" w:rsidRDefault="00AE71B4" w:rsidP="00AE71B4">
      <w:pPr>
        <w:rPr>
          <w:rFonts w:ascii="Tw Cen MT" w:hAnsi="Tw Cen MT"/>
          <w:b/>
          <w:color w:val="000000" w:themeColor="text1"/>
        </w:rPr>
      </w:pPr>
      <w:r w:rsidRPr="00AE71B4">
        <w:rPr>
          <w:rFonts w:ascii="Tw Cen MT" w:hAnsi="Tw Cen MT"/>
          <w:b/>
          <w:color w:val="000000" w:themeColor="text1"/>
        </w:rPr>
        <w:t xml:space="preserve">Centrale sensitisatie </w:t>
      </w:r>
    </w:p>
    <w:p w14:paraId="2513F962" w14:textId="77777777" w:rsidR="00AE71B4" w:rsidRPr="00AE71B4" w:rsidRDefault="00AE71B4" w:rsidP="00AE71B4">
      <w:pPr>
        <w:rPr>
          <w:rFonts w:ascii="Tw Cen MT" w:hAnsi="Tw Cen MT"/>
          <w:color w:val="000000" w:themeColor="text1"/>
        </w:rPr>
      </w:pPr>
    </w:p>
    <w:p w14:paraId="0A52EA97" w14:textId="77777777" w:rsidR="00AE71B4" w:rsidRPr="00AE71B4" w:rsidRDefault="00AE71B4" w:rsidP="00AE71B4">
      <w:pPr>
        <w:pStyle w:val="Lijstalinea"/>
        <w:numPr>
          <w:ilvl w:val="0"/>
          <w:numId w:val="11"/>
        </w:numPr>
        <w:rPr>
          <w:rFonts w:ascii="Tw Cen MT" w:hAnsi="Tw Cen MT"/>
          <w:lang w:val="en-US"/>
        </w:rPr>
      </w:pPr>
      <w:proofErr w:type="spellStart"/>
      <w:r w:rsidRPr="00AE71B4">
        <w:rPr>
          <w:rFonts w:ascii="Tw Cen MT" w:hAnsi="Tw Cen MT"/>
        </w:rPr>
        <w:t>Wiklund</w:t>
      </w:r>
      <w:proofErr w:type="spellEnd"/>
      <w:r w:rsidRPr="00AE71B4">
        <w:rPr>
          <w:rFonts w:ascii="Tw Cen MT" w:hAnsi="Tw Cen MT"/>
        </w:rPr>
        <w:t xml:space="preserve"> T, </w:t>
      </w:r>
      <w:proofErr w:type="spellStart"/>
      <w:r w:rsidRPr="00AE71B4">
        <w:rPr>
          <w:rFonts w:ascii="Tw Cen MT" w:hAnsi="Tw Cen MT"/>
        </w:rPr>
        <w:t>Gerdle</w:t>
      </w:r>
      <w:proofErr w:type="spellEnd"/>
      <w:r w:rsidRPr="00AE71B4">
        <w:rPr>
          <w:rFonts w:ascii="Tw Cen MT" w:hAnsi="Tw Cen MT"/>
        </w:rPr>
        <w:t xml:space="preserve"> B, </w:t>
      </w:r>
      <w:proofErr w:type="spellStart"/>
      <w:r w:rsidRPr="00AE71B4">
        <w:rPr>
          <w:rFonts w:ascii="Tw Cen MT" w:hAnsi="Tw Cen MT"/>
        </w:rPr>
        <w:t>Linton</w:t>
      </w:r>
      <w:proofErr w:type="spellEnd"/>
      <w:r w:rsidRPr="00AE71B4">
        <w:rPr>
          <w:rFonts w:ascii="Tw Cen MT" w:hAnsi="Tw Cen MT"/>
        </w:rPr>
        <w:t xml:space="preserve"> SJ, [et al.]. </w:t>
      </w:r>
      <w:r w:rsidRPr="00AE71B4">
        <w:rPr>
          <w:rFonts w:ascii="Tw Cen MT" w:hAnsi="Tw Cen MT"/>
          <w:lang w:val="en-US"/>
        </w:rPr>
        <w:t>Insomnia is a risk factor for spreading of chronic pain: a Swedish longitudinal population study (</w:t>
      </w:r>
      <w:proofErr w:type="spellStart"/>
      <w:r w:rsidRPr="00AE71B4">
        <w:rPr>
          <w:rFonts w:ascii="Tw Cen MT" w:hAnsi="Tw Cen MT"/>
          <w:lang w:val="en-US"/>
        </w:rPr>
        <w:t>SwePain</w:t>
      </w:r>
      <w:proofErr w:type="spellEnd"/>
      <w:r w:rsidRPr="00AE71B4">
        <w:rPr>
          <w:rFonts w:ascii="Tw Cen MT" w:hAnsi="Tw Cen MT"/>
          <w:lang w:val="en-US"/>
        </w:rPr>
        <w:t>). European Journal of Pain 2020;24(7):1348-1356</w:t>
      </w:r>
    </w:p>
    <w:p w14:paraId="29FE48FF" w14:textId="77777777" w:rsidR="00AE71B4" w:rsidRPr="00AE71B4" w:rsidRDefault="00AE71B4" w:rsidP="00AE71B4">
      <w:pPr>
        <w:pStyle w:val="Lijstalinea"/>
        <w:numPr>
          <w:ilvl w:val="0"/>
          <w:numId w:val="11"/>
        </w:numPr>
        <w:rPr>
          <w:rFonts w:ascii="Tw Cen MT" w:hAnsi="Tw Cen MT"/>
          <w:color w:val="000000" w:themeColor="text1"/>
          <w:lang w:val="en-US"/>
        </w:rPr>
      </w:pPr>
      <w:proofErr w:type="spellStart"/>
      <w:r w:rsidRPr="00AE71B4">
        <w:rPr>
          <w:rFonts w:ascii="Tw Cen MT" w:hAnsi="Tw Cen MT"/>
          <w:color w:val="000000" w:themeColor="text1"/>
          <w:lang w:val="en-US"/>
        </w:rPr>
        <w:t>Louw</w:t>
      </w:r>
      <w:proofErr w:type="spellEnd"/>
      <w:r w:rsidRPr="00AE71B4">
        <w:rPr>
          <w:rFonts w:ascii="Tw Cen MT" w:hAnsi="Tw Cen MT"/>
          <w:color w:val="000000" w:themeColor="text1"/>
          <w:lang w:val="en-US"/>
        </w:rPr>
        <w:t xml:space="preserve"> A (2), </w:t>
      </w:r>
      <w:proofErr w:type="spellStart"/>
      <w:r w:rsidRPr="00AE71B4">
        <w:rPr>
          <w:rFonts w:ascii="Tw Cen MT" w:hAnsi="Tw Cen MT"/>
          <w:color w:val="000000" w:themeColor="text1"/>
          <w:lang w:val="en-US"/>
        </w:rPr>
        <w:t>Zimney</w:t>
      </w:r>
      <w:proofErr w:type="spellEnd"/>
      <w:r w:rsidRPr="00AE71B4">
        <w:rPr>
          <w:rFonts w:ascii="Tw Cen MT" w:hAnsi="Tw Cen MT"/>
          <w:color w:val="000000" w:themeColor="text1"/>
          <w:lang w:val="en-US"/>
        </w:rPr>
        <w:t xml:space="preserve"> K, </w:t>
      </w:r>
      <w:proofErr w:type="spellStart"/>
      <w:r w:rsidRPr="00AE71B4">
        <w:rPr>
          <w:rFonts w:ascii="Tw Cen MT" w:hAnsi="Tw Cen MT"/>
          <w:color w:val="000000" w:themeColor="text1"/>
          <w:lang w:val="en-US"/>
        </w:rPr>
        <w:t>Puentedura</w:t>
      </w:r>
      <w:proofErr w:type="spellEnd"/>
      <w:r w:rsidRPr="00AE71B4">
        <w:rPr>
          <w:rFonts w:ascii="Tw Cen MT" w:hAnsi="Tw Cen MT"/>
          <w:color w:val="000000" w:themeColor="text1"/>
          <w:lang w:val="en-US"/>
        </w:rPr>
        <w:t xml:space="preserve"> EJ, Diener I. The efficacy of pain neuroscience education on musculoskeletal pain: A systematic review of the literature. </w:t>
      </w:r>
      <w:proofErr w:type="spellStart"/>
      <w:r w:rsidRPr="00AE71B4">
        <w:rPr>
          <w:rFonts w:ascii="Tw Cen MT" w:hAnsi="Tw Cen MT"/>
          <w:color w:val="000000" w:themeColor="text1"/>
          <w:lang w:val="en-US"/>
        </w:rPr>
        <w:t>Physiother</w:t>
      </w:r>
      <w:proofErr w:type="spellEnd"/>
      <w:r w:rsidRPr="00AE71B4">
        <w:rPr>
          <w:rFonts w:ascii="Tw Cen MT" w:hAnsi="Tw Cen MT"/>
          <w:color w:val="000000" w:themeColor="text1"/>
          <w:lang w:val="en-US"/>
        </w:rPr>
        <w:t xml:space="preserve"> Theory </w:t>
      </w:r>
      <w:proofErr w:type="spellStart"/>
      <w:r w:rsidRPr="00AE71B4">
        <w:rPr>
          <w:rFonts w:ascii="Tw Cen MT" w:hAnsi="Tw Cen MT"/>
          <w:color w:val="000000" w:themeColor="text1"/>
          <w:lang w:val="en-US"/>
        </w:rPr>
        <w:t>Pract</w:t>
      </w:r>
      <w:proofErr w:type="spellEnd"/>
      <w:r w:rsidRPr="00AE71B4">
        <w:rPr>
          <w:rFonts w:ascii="Tw Cen MT" w:hAnsi="Tw Cen MT"/>
          <w:color w:val="000000" w:themeColor="text1"/>
          <w:lang w:val="en-US"/>
        </w:rPr>
        <w:t>. 2016 Jul;32(5):332-55.</w:t>
      </w:r>
    </w:p>
    <w:p w14:paraId="1B432393" w14:textId="77777777" w:rsidR="00AE71B4" w:rsidRPr="00AE71B4" w:rsidRDefault="00AE71B4" w:rsidP="00AE71B4">
      <w:pPr>
        <w:numPr>
          <w:ilvl w:val="0"/>
          <w:numId w:val="2"/>
        </w:numPr>
        <w:rPr>
          <w:rFonts w:ascii="Tw Cen MT" w:hAnsi="Tw Cen MT"/>
          <w:color w:val="000000" w:themeColor="text1"/>
          <w:lang w:val="en-US"/>
        </w:rPr>
      </w:pPr>
      <w:proofErr w:type="spellStart"/>
      <w:r w:rsidRPr="00AE71B4">
        <w:rPr>
          <w:rFonts w:ascii="Tw Cen MT" w:hAnsi="Tw Cen MT"/>
          <w:color w:val="000000" w:themeColor="text1"/>
          <w:lang w:val="en-US"/>
        </w:rPr>
        <w:t>Wijma</w:t>
      </w:r>
      <w:proofErr w:type="spellEnd"/>
      <w:r w:rsidRPr="00AE71B4">
        <w:rPr>
          <w:rFonts w:ascii="Tw Cen MT" w:hAnsi="Tw Cen MT"/>
          <w:color w:val="000000" w:themeColor="text1"/>
          <w:lang w:val="en-US"/>
        </w:rPr>
        <w:t xml:space="preserve"> AJ, van </w:t>
      </w:r>
      <w:proofErr w:type="spellStart"/>
      <w:r w:rsidRPr="00AE71B4">
        <w:rPr>
          <w:rFonts w:ascii="Tw Cen MT" w:hAnsi="Tw Cen MT"/>
          <w:color w:val="000000" w:themeColor="text1"/>
          <w:lang w:val="en-US"/>
        </w:rPr>
        <w:t>Wilgen</w:t>
      </w:r>
      <w:proofErr w:type="spellEnd"/>
      <w:r w:rsidRPr="00AE71B4">
        <w:rPr>
          <w:rFonts w:ascii="Tw Cen MT" w:hAnsi="Tw Cen MT"/>
          <w:color w:val="000000" w:themeColor="text1"/>
          <w:lang w:val="en-US"/>
        </w:rPr>
        <w:t xml:space="preserve"> CP, </w:t>
      </w:r>
      <w:proofErr w:type="spellStart"/>
      <w:r w:rsidRPr="00AE71B4">
        <w:rPr>
          <w:rFonts w:ascii="Tw Cen MT" w:hAnsi="Tw Cen MT"/>
          <w:color w:val="000000" w:themeColor="text1"/>
          <w:lang w:val="en-US"/>
        </w:rPr>
        <w:t>Meeus</w:t>
      </w:r>
      <w:proofErr w:type="spellEnd"/>
      <w:r w:rsidRPr="00AE71B4">
        <w:rPr>
          <w:rFonts w:ascii="Tw Cen MT" w:hAnsi="Tw Cen MT"/>
          <w:color w:val="000000" w:themeColor="text1"/>
          <w:lang w:val="en-US"/>
        </w:rPr>
        <w:t xml:space="preserve"> M, </w:t>
      </w:r>
      <w:proofErr w:type="spellStart"/>
      <w:r w:rsidRPr="00AE71B4">
        <w:rPr>
          <w:rFonts w:ascii="Tw Cen MT" w:hAnsi="Tw Cen MT"/>
          <w:color w:val="000000" w:themeColor="text1"/>
          <w:lang w:val="en-US"/>
        </w:rPr>
        <w:t>Nijs</w:t>
      </w:r>
      <w:proofErr w:type="spellEnd"/>
      <w:r w:rsidRPr="00AE71B4">
        <w:rPr>
          <w:rFonts w:ascii="Tw Cen MT" w:hAnsi="Tw Cen MT"/>
          <w:color w:val="000000" w:themeColor="text1"/>
          <w:lang w:val="en-US"/>
        </w:rPr>
        <w:t xml:space="preserve"> J. Clinical biopsychosocial physiotherapy assessment of patients with chronic pain: The first step in pain neuroscience education. </w:t>
      </w:r>
      <w:proofErr w:type="spellStart"/>
      <w:r w:rsidRPr="00AE71B4">
        <w:rPr>
          <w:rFonts w:ascii="Tw Cen MT" w:hAnsi="Tw Cen MT"/>
          <w:color w:val="000000" w:themeColor="text1"/>
          <w:lang w:val="en-US"/>
        </w:rPr>
        <w:t>Physiother</w:t>
      </w:r>
      <w:proofErr w:type="spellEnd"/>
      <w:r w:rsidRPr="00AE71B4">
        <w:rPr>
          <w:rFonts w:ascii="Tw Cen MT" w:hAnsi="Tw Cen MT"/>
          <w:color w:val="000000" w:themeColor="text1"/>
          <w:lang w:val="en-US"/>
        </w:rPr>
        <w:t xml:space="preserve"> Theory </w:t>
      </w:r>
      <w:proofErr w:type="spellStart"/>
      <w:r w:rsidRPr="00AE71B4">
        <w:rPr>
          <w:rFonts w:ascii="Tw Cen MT" w:hAnsi="Tw Cen MT"/>
          <w:color w:val="000000" w:themeColor="text1"/>
          <w:lang w:val="en-US"/>
        </w:rPr>
        <w:t>Pract</w:t>
      </w:r>
      <w:proofErr w:type="spellEnd"/>
      <w:r w:rsidRPr="00AE71B4">
        <w:rPr>
          <w:rFonts w:ascii="Tw Cen MT" w:hAnsi="Tw Cen MT"/>
          <w:color w:val="000000" w:themeColor="text1"/>
          <w:lang w:val="en-US"/>
        </w:rPr>
        <w:t>. 2016 Jul;32(5):368-84.</w:t>
      </w:r>
    </w:p>
    <w:p w14:paraId="79B87612" w14:textId="77777777" w:rsidR="00AE71B4" w:rsidRPr="00AE71B4" w:rsidRDefault="00AE71B4" w:rsidP="00AE71B4">
      <w:pPr>
        <w:pStyle w:val="Lijstalinea"/>
        <w:numPr>
          <w:ilvl w:val="0"/>
          <w:numId w:val="2"/>
        </w:numPr>
        <w:rPr>
          <w:rFonts w:ascii="Tw Cen MT" w:hAnsi="Tw Cen MT"/>
          <w:lang w:val="en-US"/>
        </w:rPr>
      </w:pPr>
      <w:r w:rsidRPr="00AE71B4">
        <w:rPr>
          <w:rFonts w:ascii="Tw Cen MT" w:hAnsi="Tw Cen MT"/>
          <w:lang w:val="en-US"/>
        </w:rPr>
        <w:t xml:space="preserve">Simons, LE, Moulton, EA, </w:t>
      </w:r>
      <w:proofErr w:type="spellStart"/>
      <w:r w:rsidRPr="00AE71B4">
        <w:rPr>
          <w:rFonts w:ascii="Tw Cen MT" w:hAnsi="Tw Cen MT"/>
          <w:lang w:val="en-US"/>
        </w:rPr>
        <w:t>Linnman</w:t>
      </w:r>
      <w:proofErr w:type="spellEnd"/>
      <w:r w:rsidRPr="00AE71B4">
        <w:rPr>
          <w:rFonts w:ascii="Tw Cen MT" w:hAnsi="Tw Cen MT"/>
          <w:lang w:val="en-US"/>
        </w:rPr>
        <w:t xml:space="preserve">, C, Carpino, E, Becerra, L, </w:t>
      </w:r>
      <w:proofErr w:type="spellStart"/>
      <w:r w:rsidRPr="00AE71B4">
        <w:rPr>
          <w:rFonts w:ascii="Tw Cen MT" w:hAnsi="Tw Cen MT"/>
          <w:lang w:val="en-US"/>
        </w:rPr>
        <w:t>Borsook</w:t>
      </w:r>
      <w:proofErr w:type="spellEnd"/>
      <w:r w:rsidRPr="00AE71B4">
        <w:rPr>
          <w:rFonts w:ascii="Tw Cen MT" w:hAnsi="Tw Cen MT"/>
          <w:lang w:val="en-US"/>
        </w:rPr>
        <w:t>, D. The human amygdala and pain: evidence from neuroimaging. Hum Brain Mapp 2014; 35: 527–538.</w:t>
      </w:r>
    </w:p>
    <w:p w14:paraId="34968F2B" w14:textId="77777777" w:rsidR="00AE71B4" w:rsidRPr="00AE71B4" w:rsidRDefault="00AE71B4" w:rsidP="00AE71B4">
      <w:pPr>
        <w:pStyle w:val="Lijstalinea"/>
        <w:numPr>
          <w:ilvl w:val="0"/>
          <w:numId w:val="2"/>
        </w:numPr>
        <w:rPr>
          <w:rFonts w:ascii="Tw Cen MT" w:hAnsi="Tw Cen MT"/>
          <w:color w:val="000000" w:themeColor="text1"/>
          <w:lang w:val="en-US"/>
        </w:rPr>
      </w:pPr>
      <w:proofErr w:type="spellStart"/>
      <w:r w:rsidRPr="00AE71B4">
        <w:rPr>
          <w:rFonts w:ascii="Tw Cen MT" w:hAnsi="Tw Cen MT"/>
          <w:color w:val="000000" w:themeColor="text1"/>
          <w:lang w:val="en-US"/>
        </w:rPr>
        <w:t>Louw</w:t>
      </w:r>
      <w:proofErr w:type="spellEnd"/>
      <w:r w:rsidRPr="00AE71B4">
        <w:rPr>
          <w:rFonts w:ascii="Tw Cen MT" w:hAnsi="Tw Cen MT"/>
          <w:color w:val="000000" w:themeColor="text1"/>
          <w:lang w:val="en-US"/>
        </w:rPr>
        <w:t xml:space="preserve"> A, </w:t>
      </w:r>
      <w:proofErr w:type="spellStart"/>
      <w:r w:rsidRPr="00AE71B4">
        <w:rPr>
          <w:rFonts w:ascii="Tw Cen MT" w:hAnsi="Tw Cen MT"/>
          <w:color w:val="000000" w:themeColor="text1"/>
          <w:lang w:val="en-US"/>
        </w:rPr>
        <w:t>Puentedura</w:t>
      </w:r>
      <w:proofErr w:type="spellEnd"/>
      <w:r w:rsidRPr="00AE71B4">
        <w:rPr>
          <w:rFonts w:ascii="Tw Cen MT" w:hAnsi="Tw Cen MT"/>
          <w:color w:val="000000" w:themeColor="text1"/>
          <w:lang w:val="en-US"/>
        </w:rPr>
        <w:t xml:space="preserve"> EJ, </w:t>
      </w:r>
      <w:proofErr w:type="spellStart"/>
      <w:r w:rsidRPr="00AE71B4">
        <w:rPr>
          <w:rFonts w:ascii="Tw Cen MT" w:hAnsi="Tw Cen MT"/>
          <w:color w:val="000000" w:themeColor="text1"/>
          <w:lang w:val="en-US"/>
        </w:rPr>
        <w:t>Zimney</w:t>
      </w:r>
      <w:proofErr w:type="spellEnd"/>
      <w:r w:rsidRPr="00AE71B4">
        <w:rPr>
          <w:rFonts w:ascii="Tw Cen MT" w:hAnsi="Tw Cen MT"/>
          <w:color w:val="000000" w:themeColor="text1"/>
          <w:lang w:val="en-US"/>
        </w:rPr>
        <w:t xml:space="preserve"> K. Teaching patients about pain: It works, but what should we call it? Physiotherapy Theory and Practice, An International Journal of Physical Therapy Volume 32, 2016 - Issue 5: Perspectives on Pain Neuroscience Education Pages 328-331</w:t>
      </w:r>
    </w:p>
    <w:p w14:paraId="0EFF3D90" w14:textId="77777777" w:rsidR="00AE71B4" w:rsidRPr="00AE71B4" w:rsidRDefault="00AE71B4" w:rsidP="00AE71B4">
      <w:pPr>
        <w:pStyle w:val="Lijstalinea"/>
        <w:numPr>
          <w:ilvl w:val="0"/>
          <w:numId w:val="2"/>
        </w:numPr>
        <w:rPr>
          <w:rFonts w:ascii="Tw Cen MT" w:hAnsi="Tw Cen MT"/>
          <w:color w:val="000000" w:themeColor="text1"/>
          <w:lang w:val="en-US"/>
        </w:rPr>
      </w:pPr>
      <w:r w:rsidRPr="00AE71B4">
        <w:rPr>
          <w:rFonts w:ascii="Tw Cen MT" w:hAnsi="Tw Cen MT"/>
          <w:color w:val="000000" w:themeColor="text1"/>
          <w:lang w:val="en-US"/>
        </w:rPr>
        <w:t xml:space="preserve">Hashmi, JA, </w:t>
      </w:r>
      <w:proofErr w:type="spellStart"/>
      <w:r w:rsidRPr="00AE71B4">
        <w:rPr>
          <w:rFonts w:ascii="Tw Cen MT" w:hAnsi="Tw Cen MT"/>
          <w:color w:val="000000" w:themeColor="text1"/>
          <w:lang w:val="en-US"/>
        </w:rPr>
        <w:t>Baliki</w:t>
      </w:r>
      <w:proofErr w:type="spellEnd"/>
      <w:r w:rsidRPr="00AE71B4">
        <w:rPr>
          <w:rFonts w:ascii="Tw Cen MT" w:hAnsi="Tw Cen MT"/>
          <w:color w:val="000000" w:themeColor="text1"/>
          <w:lang w:val="en-US"/>
        </w:rPr>
        <w:t xml:space="preserve">, MN, Huang, L. Shape shifting pain: </w:t>
      </w:r>
      <w:proofErr w:type="spellStart"/>
      <w:r w:rsidRPr="00AE71B4">
        <w:rPr>
          <w:rFonts w:ascii="Tw Cen MT" w:hAnsi="Tw Cen MT"/>
          <w:color w:val="000000" w:themeColor="text1"/>
          <w:lang w:val="en-US"/>
        </w:rPr>
        <w:t>chronification</w:t>
      </w:r>
      <w:proofErr w:type="spellEnd"/>
      <w:r w:rsidRPr="00AE71B4">
        <w:rPr>
          <w:rFonts w:ascii="Tw Cen MT" w:hAnsi="Tw Cen MT"/>
          <w:color w:val="000000" w:themeColor="text1"/>
          <w:lang w:val="en-US"/>
        </w:rPr>
        <w:t xml:space="preserve"> of back pain shifts brain representation from nociceptive to emotional circuits. Brain 2013; 136: 2751–2768</w:t>
      </w:r>
    </w:p>
    <w:p w14:paraId="70E98817" w14:textId="77777777" w:rsidR="00AE71B4" w:rsidRPr="00AE71B4" w:rsidRDefault="00AE71B4" w:rsidP="00AE71B4">
      <w:pPr>
        <w:pStyle w:val="Lijstalinea"/>
        <w:numPr>
          <w:ilvl w:val="0"/>
          <w:numId w:val="2"/>
        </w:numPr>
        <w:rPr>
          <w:rFonts w:ascii="Tw Cen MT" w:hAnsi="Tw Cen MT"/>
          <w:color w:val="000000" w:themeColor="text1"/>
          <w:lang w:val="en-US"/>
        </w:rPr>
      </w:pPr>
      <w:r w:rsidRPr="00AE71B4">
        <w:rPr>
          <w:rFonts w:ascii="Tw Cen MT" w:hAnsi="Tw Cen MT"/>
          <w:color w:val="000000" w:themeColor="text1"/>
          <w:lang w:val="en-US"/>
        </w:rPr>
        <w:t xml:space="preserve">Van </w:t>
      </w:r>
      <w:proofErr w:type="spellStart"/>
      <w:r w:rsidRPr="00AE71B4">
        <w:rPr>
          <w:rFonts w:ascii="Tw Cen MT" w:hAnsi="Tw Cen MT"/>
          <w:color w:val="000000" w:themeColor="text1"/>
          <w:lang w:val="en-US"/>
        </w:rPr>
        <w:t>Oosterwijck</w:t>
      </w:r>
      <w:proofErr w:type="spellEnd"/>
      <w:r w:rsidRPr="00AE71B4">
        <w:rPr>
          <w:rFonts w:ascii="Tw Cen MT" w:hAnsi="Tw Cen MT"/>
          <w:color w:val="000000" w:themeColor="text1"/>
          <w:lang w:val="en-US"/>
        </w:rPr>
        <w:t xml:space="preserve">, J, </w:t>
      </w:r>
      <w:proofErr w:type="spellStart"/>
      <w:r w:rsidRPr="00AE71B4">
        <w:rPr>
          <w:rFonts w:ascii="Tw Cen MT" w:hAnsi="Tw Cen MT"/>
          <w:color w:val="000000" w:themeColor="text1"/>
          <w:lang w:val="en-US"/>
        </w:rPr>
        <w:t>Meeus</w:t>
      </w:r>
      <w:proofErr w:type="spellEnd"/>
      <w:r w:rsidRPr="00AE71B4">
        <w:rPr>
          <w:rFonts w:ascii="Tw Cen MT" w:hAnsi="Tw Cen MT"/>
          <w:color w:val="000000" w:themeColor="text1"/>
          <w:lang w:val="en-US"/>
        </w:rPr>
        <w:t xml:space="preserve">, M, Paul, L, De </w:t>
      </w:r>
      <w:proofErr w:type="spellStart"/>
      <w:r w:rsidRPr="00AE71B4">
        <w:rPr>
          <w:rFonts w:ascii="Tw Cen MT" w:hAnsi="Tw Cen MT"/>
          <w:color w:val="000000" w:themeColor="text1"/>
          <w:lang w:val="en-US"/>
        </w:rPr>
        <w:t>Schryver</w:t>
      </w:r>
      <w:proofErr w:type="spellEnd"/>
      <w:r w:rsidRPr="00AE71B4">
        <w:rPr>
          <w:rFonts w:ascii="Tw Cen MT" w:hAnsi="Tw Cen MT"/>
          <w:color w:val="000000" w:themeColor="text1"/>
          <w:lang w:val="en-US"/>
        </w:rPr>
        <w:t xml:space="preserve"> M, Pascal, A, Lambrecht, L, </w:t>
      </w:r>
      <w:proofErr w:type="spellStart"/>
      <w:r w:rsidRPr="00AE71B4">
        <w:rPr>
          <w:rFonts w:ascii="Tw Cen MT" w:hAnsi="Tw Cen MT"/>
          <w:color w:val="000000" w:themeColor="text1"/>
          <w:lang w:val="en-US"/>
        </w:rPr>
        <w:t>Nijs</w:t>
      </w:r>
      <w:proofErr w:type="spellEnd"/>
      <w:r w:rsidRPr="00AE71B4">
        <w:rPr>
          <w:rFonts w:ascii="Tw Cen MT" w:hAnsi="Tw Cen MT"/>
          <w:color w:val="000000" w:themeColor="text1"/>
          <w:lang w:val="en-US"/>
        </w:rPr>
        <w:t>, J. Pain Physiology Education Improves Health Status and Endogenous Pain Inhibition in Fibromyalgia: A Double-Blind Randomized Controlled Trial. The Clinical Journal of Pain: October 2013 - Volume 29 - Issue 10 - p 873–88</w:t>
      </w:r>
    </w:p>
    <w:p w14:paraId="4A16BED6" w14:textId="77777777" w:rsidR="00AE71B4" w:rsidRPr="00AE71B4" w:rsidRDefault="00AE71B4" w:rsidP="00AE71B4">
      <w:pPr>
        <w:rPr>
          <w:rFonts w:ascii="Tw Cen MT" w:hAnsi="Tw Cen MT"/>
          <w:color w:val="000000" w:themeColor="text1"/>
          <w:lang w:val="en-US"/>
        </w:rPr>
      </w:pPr>
    </w:p>
    <w:p w14:paraId="65A3E18B" w14:textId="77777777" w:rsidR="00AE71B4" w:rsidRPr="00AE71B4" w:rsidRDefault="00AE71B4" w:rsidP="00AE71B4">
      <w:pPr>
        <w:rPr>
          <w:rFonts w:ascii="Tw Cen MT" w:hAnsi="Tw Cen MT"/>
          <w:b/>
          <w:color w:val="000000" w:themeColor="text1"/>
          <w:lang w:val="en-US"/>
        </w:rPr>
      </w:pPr>
      <w:proofErr w:type="spellStart"/>
      <w:r w:rsidRPr="00AE71B4">
        <w:rPr>
          <w:rFonts w:ascii="Tw Cen MT" w:hAnsi="Tw Cen MT"/>
          <w:b/>
          <w:color w:val="000000" w:themeColor="text1"/>
          <w:lang w:val="en-US"/>
        </w:rPr>
        <w:t>Ontregeld</w:t>
      </w:r>
      <w:proofErr w:type="spellEnd"/>
      <w:r w:rsidRPr="00AE71B4">
        <w:rPr>
          <w:rFonts w:ascii="Tw Cen MT" w:hAnsi="Tw Cen MT"/>
          <w:b/>
          <w:color w:val="000000" w:themeColor="text1"/>
          <w:lang w:val="en-US"/>
        </w:rPr>
        <w:t xml:space="preserve"> stress-</w:t>
      </w:r>
      <w:proofErr w:type="spellStart"/>
      <w:r w:rsidRPr="00AE71B4">
        <w:rPr>
          <w:rFonts w:ascii="Tw Cen MT" w:hAnsi="Tw Cen MT"/>
          <w:b/>
          <w:color w:val="000000" w:themeColor="text1"/>
          <w:lang w:val="en-US"/>
        </w:rPr>
        <w:t>respons</w:t>
      </w:r>
      <w:proofErr w:type="spellEnd"/>
      <w:r w:rsidRPr="00AE71B4">
        <w:rPr>
          <w:rFonts w:ascii="Tw Cen MT" w:hAnsi="Tw Cen MT"/>
          <w:b/>
          <w:color w:val="000000" w:themeColor="text1"/>
          <w:lang w:val="en-US"/>
        </w:rPr>
        <w:t xml:space="preserve"> </w:t>
      </w:r>
      <w:proofErr w:type="spellStart"/>
      <w:r w:rsidRPr="00AE71B4">
        <w:rPr>
          <w:rFonts w:ascii="Tw Cen MT" w:hAnsi="Tw Cen MT"/>
          <w:b/>
          <w:color w:val="000000" w:themeColor="text1"/>
          <w:lang w:val="en-US"/>
        </w:rPr>
        <w:t>systeem</w:t>
      </w:r>
      <w:proofErr w:type="spellEnd"/>
    </w:p>
    <w:p w14:paraId="5B108E7A" w14:textId="77777777" w:rsidR="00AE71B4" w:rsidRPr="00AE71B4" w:rsidRDefault="00AE71B4" w:rsidP="00AE71B4">
      <w:pPr>
        <w:rPr>
          <w:rFonts w:ascii="Tw Cen MT" w:hAnsi="Tw Cen MT"/>
          <w:lang w:val="en-US"/>
        </w:rPr>
      </w:pPr>
    </w:p>
    <w:p w14:paraId="2536B743" w14:textId="77777777" w:rsidR="00AE71B4" w:rsidRPr="00AE71B4" w:rsidRDefault="00AE71B4" w:rsidP="00AE71B4">
      <w:pPr>
        <w:pStyle w:val="Lijstalinea"/>
        <w:numPr>
          <w:ilvl w:val="0"/>
          <w:numId w:val="12"/>
        </w:numPr>
        <w:rPr>
          <w:rFonts w:ascii="Tw Cen MT" w:hAnsi="Tw Cen MT"/>
          <w:lang w:val="en-US"/>
        </w:rPr>
      </w:pPr>
      <w:r w:rsidRPr="00AE71B4">
        <w:rPr>
          <w:rFonts w:ascii="Tw Cen MT" w:hAnsi="Tw Cen MT"/>
          <w:lang w:val="en-US"/>
        </w:rPr>
        <w:t xml:space="preserve">McEwen, BS. </w:t>
      </w:r>
      <w:proofErr w:type="spellStart"/>
      <w:r w:rsidRPr="00AE71B4">
        <w:rPr>
          <w:rFonts w:ascii="Tw Cen MT" w:hAnsi="Tw Cen MT"/>
          <w:lang w:val="en-US"/>
        </w:rPr>
        <w:t>llostasis</w:t>
      </w:r>
      <w:proofErr w:type="spellEnd"/>
      <w:r w:rsidRPr="00AE71B4">
        <w:rPr>
          <w:rFonts w:ascii="Tw Cen MT" w:hAnsi="Tw Cen MT"/>
          <w:lang w:val="en-US"/>
        </w:rPr>
        <w:t xml:space="preserve"> and the Epigenetics of Brain and Body Health Over the Life Course: The Brain on Stress. JAMA Psychiatry. 2017;74(6):551-552</w:t>
      </w:r>
    </w:p>
    <w:p w14:paraId="3F21501E" w14:textId="77777777" w:rsidR="00AE71B4" w:rsidRPr="00AE71B4" w:rsidRDefault="00AE71B4" w:rsidP="00AE71B4">
      <w:pPr>
        <w:pStyle w:val="Eindnoottekst"/>
        <w:rPr>
          <w:rFonts w:ascii="Tw Cen MT" w:hAnsi="Tw Cen MT"/>
          <w:sz w:val="24"/>
          <w:szCs w:val="24"/>
          <w:lang w:val="en-US"/>
        </w:rPr>
      </w:pPr>
    </w:p>
    <w:p w14:paraId="7C0B7360" w14:textId="77777777" w:rsidR="00AE71B4" w:rsidRPr="00AE71B4" w:rsidRDefault="00AE71B4" w:rsidP="00AE71B4">
      <w:pPr>
        <w:pStyle w:val="Eindnoottekst"/>
        <w:numPr>
          <w:ilvl w:val="0"/>
          <w:numId w:val="12"/>
        </w:numPr>
        <w:rPr>
          <w:rFonts w:ascii="Tw Cen MT" w:hAnsi="Tw Cen MT"/>
          <w:sz w:val="24"/>
          <w:szCs w:val="24"/>
          <w:lang w:val="en-US"/>
        </w:rPr>
      </w:pPr>
      <w:proofErr w:type="spellStart"/>
      <w:r w:rsidRPr="00AE71B4">
        <w:rPr>
          <w:rFonts w:ascii="Tw Cen MT" w:hAnsi="Tw Cen MT"/>
          <w:sz w:val="24"/>
          <w:szCs w:val="24"/>
          <w:lang w:val="en-US"/>
        </w:rPr>
        <w:t>Mariotti</w:t>
      </w:r>
      <w:proofErr w:type="spellEnd"/>
      <w:r w:rsidRPr="00AE71B4">
        <w:rPr>
          <w:rFonts w:ascii="Tw Cen MT" w:hAnsi="Tw Cen MT"/>
          <w:sz w:val="24"/>
          <w:szCs w:val="24"/>
          <w:lang w:val="en-US"/>
        </w:rPr>
        <w:t xml:space="preserve">, A. The effects of chronic stress on health: new insights into the molecular mechanisms of brain–body communication. Future Sci OA. 2015 Nov; 1(3): FSO23. </w:t>
      </w:r>
    </w:p>
    <w:p w14:paraId="5E5619F7" w14:textId="77777777" w:rsidR="00AE71B4" w:rsidRPr="00AE71B4" w:rsidRDefault="00AE71B4" w:rsidP="00AE71B4">
      <w:pPr>
        <w:rPr>
          <w:rFonts w:ascii="Tw Cen MT" w:hAnsi="Tw Cen MT"/>
          <w:iCs/>
          <w:color w:val="000000" w:themeColor="text1"/>
        </w:rPr>
      </w:pPr>
    </w:p>
    <w:p w14:paraId="282F0EBF" w14:textId="77777777" w:rsidR="00AE71B4" w:rsidRPr="00AE71B4" w:rsidRDefault="00AE71B4" w:rsidP="00AE71B4">
      <w:pPr>
        <w:pStyle w:val="Eindnoottekst"/>
        <w:numPr>
          <w:ilvl w:val="0"/>
          <w:numId w:val="12"/>
        </w:numPr>
        <w:rPr>
          <w:rFonts w:ascii="Tw Cen MT" w:hAnsi="Tw Cen MT"/>
          <w:sz w:val="24"/>
          <w:szCs w:val="24"/>
          <w:lang w:val="en-US"/>
        </w:rPr>
      </w:pPr>
      <w:r w:rsidRPr="00AE71B4">
        <w:rPr>
          <w:rFonts w:ascii="Tw Cen MT" w:hAnsi="Tw Cen MT"/>
          <w:sz w:val="24"/>
          <w:szCs w:val="24"/>
          <w:lang w:val="en-US"/>
        </w:rPr>
        <w:t>Vachon-</w:t>
      </w:r>
      <w:proofErr w:type="spellStart"/>
      <w:r w:rsidRPr="00AE71B4">
        <w:rPr>
          <w:rFonts w:ascii="Tw Cen MT" w:hAnsi="Tw Cen MT"/>
          <w:sz w:val="24"/>
          <w:szCs w:val="24"/>
          <w:lang w:val="en-US"/>
        </w:rPr>
        <w:t>Pressau</w:t>
      </w:r>
      <w:proofErr w:type="spellEnd"/>
      <w:r w:rsidRPr="00AE71B4">
        <w:rPr>
          <w:rFonts w:ascii="Tw Cen MT" w:hAnsi="Tw Cen MT"/>
          <w:sz w:val="24"/>
          <w:szCs w:val="24"/>
          <w:lang w:val="en-US"/>
        </w:rPr>
        <w:t xml:space="preserve">, E, Roy, M, Martel, MO, Caron, E, Marin, MF, Chen, J, </w:t>
      </w:r>
      <w:proofErr w:type="spellStart"/>
      <w:r w:rsidRPr="00AE71B4">
        <w:rPr>
          <w:rFonts w:ascii="Tw Cen MT" w:hAnsi="Tw Cen MT"/>
          <w:sz w:val="24"/>
          <w:szCs w:val="24"/>
          <w:lang w:val="en-US"/>
        </w:rPr>
        <w:t>Albouy</w:t>
      </w:r>
      <w:proofErr w:type="spellEnd"/>
      <w:r w:rsidRPr="00AE71B4">
        <w:rPr>
          <w:rFonts w:ascii="Tw Cen MT" w:hAnsi="Tw Cen MT"/>
          <w:sz w:val="24"/>
          <w:szCs w:val="24"/>
          <w:lang w:val="en-US"/>
        </w:rPr>
        <w:t xml:space="preserve">, G, Plante, I, Sullivan, MJ, </w:t>
      </w:r>
      <w:proofErr w:type="spellStart"/>
      <w:r w:rsidRPr="00AE71B4">
        <w:rPr>
          <w:rFonts w:ascii="Tw Cen MT" w:hAnsi="Tw Cen MT"/>
          <w:sz w:val="24"/>
          <w:szCs w:val="24"/>
          <w:lang w:val="en-US"/>
        </w:rPr>
        <w:t>Lupien</w:t>
      </w:r>
      <w:proofErr w:type="spellEnd"/>
      <w:r w:rsidRPr="00AE71B4">
        <w:rPr>
          <w:rFonts w:ascii="Tw Cen MT" w:hAnsi="Tw Cen MT"/>
          <w:sz w:val="24"/>
          <w:szCs w:val="24"/>
          <w:lang w:val="en-US"/>
        </w:rPr>
        <w:t xml:space="preserve">, SJ, </w:t>
      </w:r>
      <w:proofErr w:type="spellStart"/>
      <w:r w:rsidRPr="00AE71B4">
        <w:rPr>
          <w:rFonts w:ascii="Tw Cen MT" w:hAnsi="Tw Cen MT"/>
          <w:sz w:val="24"/>
          <w:szCs w:val="24"/>
          <w:lang w:val="en-US"/>
        </w:rPr>
        <w:t>Rainville</w:t>
      </w:r>
      <w:proofErr w:type="spellEnd"/>
      <w:r w:rsidRPr="00AE71B4">
        <w:rPr>
          <w:rFonts w:ascii="Tw Cen MT" w:hAnsi="Tw Cen MT"/>
          <w:sz w:val="24"/>
          <w:szCs w:val="24"/>
          <w:lang w:val="en-US"/>
        </w:rPr>
        <w:t>, P. The stress model of chronic pain: evidence from basal cortisol and hippocampal structure and function in humans. Brain. 2013 Mar;136(Pt 3):815-27</w:t>
      </w:r>
    </w:p>
    <w:p w14:paraId="30556C16" w14:textId="77777777" w:rsidR="00AE71B4" w:rsidRPr="00AE71B4" w:rsidRDefault="00AE71B4" w:rsidP="00AE71B4">
      <w:pPr>
        <w:pStyle w:val="Eindnoottekst"/>
        <w:rPr>
          <w:rFonts w:ascii="Tw Cen MT" w:hAnsi="Tw Cen MT"/>
          <w:sz w:val="24"/>
          <w:szCs w:val="24"/>
          <w:lang w:val="en-US"/>
        </w:rPr>
      </w:pPr>
    </w:p>
    <w:p w14:paraId="58205265" w14:textId="77777777" w:rsidR="00AE71B4" w:rsidRPr="00AE71B4" w:rsidRDefault="00AE71B4" w:rsidP="00AE71B4">
      <w:pPr>
        <w:pStyle w:val="Eindnoottekst"/>
        <w:numPr>
          <w:ilvl w:val="0"/>
          <w:numId w:val="12"/>
        </w:numPr>
        <w:rPr>
          <w:rFonts w:ascii="Tw Cen MT" w:hAnsi="Tw Cen MT"/>
          <w:sz w:val="24"/>
          <w:szCs w:val="24"/>
          <w:lang w:val="en-US"/>
        </w:rPr>
      </w:pPr>
      <w:r w:rsidRPr="00AE71B4">
        <w:rPr>
          <w:rFonts w:ascii="Tw Cen MT" w:hAnsi="Tw Cen MT"/>
          <w:sz w:val="24"/>
          <w:szCs w:val="24"/>
        </w:rPr>
        <w:t xml:space="preserve">Koolhaas JM, </w:t>
      </w:r>
      <w:proofErr w:type="spellStart"/>
      <w:r w:rsidRPr="00AE71B4">
        <w:rPr>
          <w:rFonts w:ascii="Tw Cen MT" w:hAnsi="Tw Cen MT"/>
          <w:sz w:val="24"/>
          <w:szCs w:val="24"/>
        </w:rPr>
        <w:t>Bartolomucci</w:t>
      </w:r>
      <w:proofErr w:type="spellEnd"/>
      <w:r w:rsidRPr="00AE71B4">
        <w:rPr>
          <w:rFonts w:ascii="Tw Cen MT" w:hAnsi="Tw Cen MT"/>
          <w:sz w:val="24"/>
          <w:szCs w:val="24"/>
        </w:rPr>
        <w:t xml:space="preserve"> A, Buwalda B, et al. </w:t>
      </w:r>
      <w:r w:rsidRPr="00AE71B4">
        <w:rPr>
          <w:rFonts w:ascii="Tw Cen MT" w:hAnsi="Tw Cen MT"/>
          <w:sz w:val="24"/>
          <w:szCs w:val="24"/>
          <w:lang w:val="en-US"/>
        </w:rPr>
        <w:t xml:space="preserve">Stress revisited: a critical evaluation of the stress concept. </w:t>
      </w:r>
      <w:proofErr w:type="spellStart"/>
      <w:r w:rsidRPr="00AE71B4">
        <w:rPr>
          <w:rFonts w:ascii="Tw Cen MT" w:hAnsi="Tw Cen MT"/>
          <w:sz w:val="24"/>
          <w:szCs w:val="24"/>
          <w:lang w:val="en-US"/>
        </w:rPr>
        <w:t>Neurosci</w:t>
      </w:r>
      <w:proofErr w:type="spellEnd"/>
      <w:r w:rsidRPr="00AE71B4">
        <w:rPr>
          <w:rFonts w:ascii="Tw Cen MT" w:hAnsi="Tw Cen MT"/>
          <w:sz w:val="24"/>
          <w:szCs w:val="24"/>
          <w:lang w:val="en-US"/>
        </w:rPr>
        <w:t xml:space="preserve">. </w:t>
      </w:r>
      <w:proofErr w:type="spellStart"/>
      <w:r w:rsidRPr="00AE71B4">
        <w:rPr>
          <w:rFonts w:ascii="Tw Cen MT" w:hAnsi="Tw Cen MT"/>
          <w:sz w:val="24"/>
          <w:szCs w:val="24"/>
          <w:lang w:val="en-US"/>
        </w:rPr>
        <w:t>Biobehav</w:t>
      </w:r>
      <w:proofErr w:type="spellEnd"/>
      <w:r w:rsidRPr="00AE71B4">
        <w:rPr>
          <w:rFonts w:ascii="Tw Cen MT" w:hAnsi="Tw Cen MT"/>
          <w:sz w:val="24"/>
          <w:szCs w:val="24"/>
          <w:lang w:val="en-US"/>
        </w:rPr>
        <w:t>. Rev. 2011;35(5):1291–1301.</w:t>
      </w:r>
    </w:p>
    <w:p w14:paraId="6B05D4B1" w14:textId="77777777" w:rsidR="00AE71B4" w:rsidRPr="00AE71B4" w:rsidRDefault="00AE71B4" w:rsidP="00AE71B4">
      <w:pPr>
        <w:pStyle w:val="Eindnoottekst"/>
        <w:rPr>
          <w:rFonts w:ascii="Tw Cen MT" w:hAnsi="Tw Cen MT"/>
          <w:sz w:val="24"/>
          <w:szCs w:val="24"/>
          <w:lang w:val="en-US"/>
        </w:rPr>
      </w:pPr>
    </w:p>
    <w:p w14:paraId="59BD68A2" w14:textId="77777777" w:rsidR="00AE71B4" w:rsidRPr="00AE71B4" w:rsidRDefault="00AE71B4" w:rsidP="00AE71B4">
      <w:pPr>
        <w:pStyle w:val="Eindnoottekst"/>
        <w:numPr>
          <w:ilvl w:val="0"/>
          <w:numId w:val="12"/>
        </w:numPr>
        <w:rPr>
          <w:rFonts w:ascii="Tw Cen MT" w:hAnsi="Tw Cen MT"/>
          <w:sz w:val="24"/>
          <w:szCs w:val="24"/>
          <w:lang w:val="en-US"/>
        </w:rPr>
      </w:pPr>
      <w:r w:rsidRPr="00AE71B4">
        <w:rPr>
          <w:rFonts w:ascii="Tw Cen MT" w:hAnsi="Tw Cen MT"/>
          <w:sz w:val="24"/>
          <w:szCs w:val="24"/>
          <w:lang w:val="en-US"/>
        </w:rPr>
        <w:lastRenderedPageBreak/>
        <w:t>Mayo Clinic Organization, 2011; NIH, 2011. Stress Management. http://www.mayoclinic.com/health/stress/sr00001</w:t>
      </w:r>
    </w:p>
    <w:p w14:paraId="52640311" w14:textId="77777777" w:rsidR="00AE71B4" w:rsidRPr="00AE71B4" w:rsidRDefault="00AE71B4" w:rsidP="00AE71B4">
      <w:pPr>
        <w:pStyle w:val="Eindnoottekst"/>
        <w:rPr>
          <w:rFonts w:ascii="Tw Cen MT" w:hAnsi="Tw Cen MT"/>
          <w:sz w:val="24"/>
          <w:szCs w:val="24"/>
          <w:lang w:val="en-US"/>
        </w:rPr>
      </w:pPr>
    </w:p>
    <w:p w14:paraId="61D67273" w14:textId="77777777" w:rsidR="00AE71B4" w:rsidRPr="00AE71B4" w:rsidRDefault="00AE71B4" w:rsidP="00AE71B4">
      <w:pPr>
        <w:pStyle w:val="Lijstalinea"/>
        <w:numPr>
          <w:ilvl w:val="0"/>
          <w:numId w:val="12"/>
        </w:numPr>
        <w:rPr>
          <w:rFonts w:ascii="Tw Cen MT" w:hAnsi="Tw Cen MT"/>
          <w:iCs/>
          <w:color w:val="000000" w:themeColor="text1"/>
        </w:rPr>
      </w:pPr>
      <w:r w:rsidRPr="00AE71B4">
        <w:rPr>
          <w:rFonts w:ascii="Tw Cen MT" w:hAnsi="Tw Cen MT"/>
          <w:iCs/>
          <w:color w:val="000000" w:themeColor="text1"/>
          <w:lang w:val="en-US"/>
        </w:rPr>
        <w:t xml:space="preserve">Van </w:t>
      </w:r>
      <w:proofErr w:type="spellStart"/>
      <w:r w:rsidRPr="00AE71B4">
        <w:rPr>
          <w:rFonts w:ascii="Tw Cen MT" w:hAnsi="Tw Cen MT"/>
          <w:iCs/>
          <w:color w:val="000000" w:themeColor="text1"/>
          <w:lang w:val="en-US"/>
        </w:rPr>
        <w:t>Houdenhove</w:t>
      </w:r>
      <w:proofErr w:type="spellEnd"/>
      <w:r w:rsidRPr="00AE71B4">
        <w:rPr>
          <w:rFonts w:ascii="Tw Cen MT" w:hAnsi="Tw Cen MT"/>
          <w:iCs/>
          <w:color w:val="000000" w:themeColor="text1"/>
          <w:lang w:val="en-US"/>
        </w:rPr>
        <w:t xml:space="preserve"> B, </w:t>
      </w:r>
      <w:proofErr w:type="spellStart"/>
      <w:r w:rsidRPr="00AE71B4">
        <w:rPr>
          <w:rFonts w:ascii="Tw Cen MT" w:hAnsi="Tw Cen MT"/>
          <w:iCs/>
          <w:color w:val="000000" w:themeColor="text1"/>
          <w:lang w:val="en-US"/>
        </w:rPr>
        <w:t>Luyten</w:t>
      </w:r>
      <w:proofErr w:type="spellEnd"/>
      <w:r w:rsidRPr="00AE71B4">
        <w:rPr>
          <w:rFonts w:ascii="Tw Cen MT" w:hAnsi="Tw Cen MT"/>
          <w:iCs/>
          <w:color w:val="000000" w:themeColor="text1"/>
          <w:lang w:val="en-US"/>
        </w:rPr>
        <w:t xml:space="preserve"> P. Customizing treatment of chronic fatigue syndrome and fibromyalgia: the role of perpetuating factors. Psychosomatics. 2008 Nov-Dec;49(6):470-7. </w:t>
      </w:r>
    </w:p>
    <w:p w14:paraId="7AF1865B" w14:textId="77777777" w:rsidR="00AE71B4" w:rsidRPr="00AE71B4" w:rsidRDefault="00AE71B4" w:rsidP="00AE71B4">
      <w:pPr>
        <w:rPr>
          <w:rFonts w:ascii="Tw Cen MT" w:hAnsi="Tw Cen MT"/>
          <w:iCs/>
          <w:color w:val="000000" w:themeColor="text1"/>
        </w:rPr>
      </w:pPr>
    </w:p>
    <w:p w14:paraId="1EBC566F" w14:textId="77777777" w:rsidR="00AE71B4" w:rsidRPr="00AE71B4" w:rsidRDefault="00AE71B4" w:rsidP="00AE71B4">
      <w:pPr>
        <w:rPr>
          <w:rFonts w:ascii="Tw Cen MT" w:hAnsi="Tw Cen MT"/>
          <w:b/>
          <w:iCs/>
          <w:color w:val="000000" w:themeColor="text1"/>
          <w:u w:val="single"/>
        </w:rPr>
      </w:pPr>
      <w:r w:rsidRPr="00AE71B4">
        <w:rPr>
          <w:rFonts w:ascii="Tw Cen MT" w:hAnsi="Tw Cen MT"/>
          <w:b/>
          <w:iCs/>
          <w:color w:val="000000" w:themeColor="text1"/>
          <w:u w:val="single"/>
        </w:rPr>
        <w:t xml:space="preserve">Invloed van bejegening / </w:t>
      </w:r>
      <w:r w:rsidRPr="00AE71B4">
        <w:rPr>
          <w:rFonts w:ascii="Tw Cen MT" w:hAnsi="Tw Cen MT"/>
          <w:b/>
          <w:color w:val="000000" w:themeColor="text1"/>
          <w:u w:val="single"/>
        </w:rPr>
        <w:t>communicatieve stijl arts</w:t>
      </w:r>
    </w:p>
    <w:p w14:paraId="3A4CA017" w14:textId="77777777" w:rsidR="00AE71B4" w:rsidRPr="00AE71B4" w:rsidRDefault="00AE71B4" w:rsidP="00AE71B4">
      <w:pPr>
        <w:rPr>
          <w:rFonts w:ascii="Tw Cen MT" w:hAnsi="Tw Cen MT"/>
          <w:b/>
          <w:iCs/>
          <w:color w:val="000000" w:themeColor="text1"/>
        </w:rPr>
      </w:pPr>
    </w:p>
    <w:p w14:paraId="3407D502" w14:textId="291E0A1E" w:rsidR="00AE71B4" w:rsidRPr="00AE71B4" w:rsidRDefault="00AE71B4" w:rsidP="00AE71B4">
      <w:pPr>
        <w:pStyle w:val="Lijstalinea"/>
        <w:numPr>
          <w:ilvl w:val="0"/>
          <w:numId w:val="13"/>
        </w:numPr>
        <w:rPr>
          <w:rFonts w:ascii="Tw Cen MT" w:hAnsi="Tw Cen MT"/>
          <w:iCs/>
          <w:color w:val="000000" w:themeColor="text1"/>
          <w:lang w:val="en-US"/>
        </w:rPr>
      </w:pPr>
      <w:proofErr w:type="gramStart"/>
      <w:r w:rsidRPr="00AE71B4">
        <w:rPr>
          <w:rFonts w:ascii="Tw Cen MT" w:hAnsi="Tw Cen MT"/>
          <w:iCs/>
          <w:color w:val="000000" w:themeColor="text1"/>
          <w:lang w:val="en-US"/>
        </w:rPr>
        <w:t>Kimberly  AG</w:t>
      </w:r>
      <w:proofErr w:type="gramEnd"/>
      <w:r w:rsidRPr="00AE71B4">
        <w:rPr>
          <w:rFonts w:ascii="Tw Cen MT" w:hAnsi="Tw Cen MT"/>
          <w:iCs/>
          <w:color w:val="000000" w:themeColor="text1"/>
          <w:lang w:val="en-US"/>
        </w:rPr>
        <w:t xml:space="preserve">. </w:t>
      </w:r>
      <w:proofErr w:type="gramStart"/>
      <w:r w:rsidRPr="00AE71B4">
        <w:rPr>
          <w:rFonts w:ascii="Tw Cen MT" w:hAnsi="Tw Cen MT"/>
          <w:iCs/>
          <w:color w:val="000000" w:themeColor="text1"/>
          <w:lang w:val="en-US"/>
        </w:rPr>
        <w:t>Physicians  build</w:t>
      </w:r>
      <w:proofErr w:type="gramEnd"/>
      <w:r w:rsidRPr="00AE71B4">
        <w:rPr>
          <w:rFonts w:ascii="Tw Cen MT" w:hAnsi="Tw Cen MT"/>
          <w:iCs/>
          <w:color w:val="000000" w:themeColor="text1"/>
          <w:lang w:val="en-US"/>
        </w:rPr>
        <w:t xml:space="preserve">  less  rapport with obese patients.</w:t>
      </w:r>
      <w:r w:rsidRPr="00AE71B4">
        <w:rPr>
          <w:rFonts w:ascii="Tw Cen MT" w:hAnsi="Tw Cen MT"/>
          <w:iCs/>
          <w:color w:val="000000" w:themeColor="text1"/>
          <w:lang w:val="en-US"/>
        </w:rPr>
        <w:t xml:space="preserve"> </w:t>
      </w:r>
      <w:r w:rsidRPr="00AE71B4">
        <w:rPr>
          <w:rFonts w:ascii="Tw Cen MT" w:hAnsi="Tw Cen MT"/>
          <w:iCs/>
          <w:color w:val="000000" w:themeColor="text1"/>
          <w:lang w:val="en-US"/>
        </w:rPr>
        <w:t xml:space="preserve">Obesity 2013; 21 (10): 2146–2152. </w:t>
      </w:r>
    </w:p>
    <w:p w14:paraId="0076DA39" w14:textId="77777777" w:rsidR="00AE71B4" w:rsidRPr="00AE71B4" w:rsidRDefault="00AE71B4" w:rsidP="00AE71B4">
      <w:pPr>
        <w:pStyle w:val="Lijstalinea"/>
        <w:rPr>
          <w:rFonts w:ascii="Tw Cen MT" w:hAnsi="Tw Cen MT"/>
          <w:iCs/>
          <w:color w:val="000000" w:themeColor="text1"/>
          <w:lang w:val="en-US"/>
        </w:rPr>
      </w:pPr>
    </w:p>
    <w:p w14:paraId="791EAE9F" w14:textId="5B006FB8" w:rsidR="00AE71B4" w:rsidRPr="00AE71B4" w:rsidRDefault="00AE71B4" w:rsidP="00AE71B4">
      <w:pPr>
        <w:pStyle w:val="Lijstalinea"/>
        <w:numPr>
          <w:ilvl w:val="0"/>
          <w:numId w:val="13"/>
        </w:numPr>
        <w:rPr>
          <w:rFonts w:ascii="Tw Cen MT" w:hAnsi="Tw Cen MT"/>
          <w:iCs/>
          <w:color w:val="000000" w:themeColor="text1"/>
          <w:lang w:val="en-US"/>
        </w:rPr>
      </w:pPr>
      <w:proofErr w:type="spellStart"/>
      <w:r w:rsidRPr="00AE71B4">
        <w:rPr>
          <w:rFonts w:ascii="Tw Cen MT" w:hAnsi="Tw Cen MT"/>
          <w:iCs/>
          <w:color w:val="000000" w:themeColor="text1"/>
          <w:lang w:val="en-US"/>
        </w:rPr>
        <w:t>Tjiam</w:t>
      </w:r>
      <w:proofErr w:type="spellEnd"/>
      <w:r w:rsidRPr="00AE71B4">
        <w:rPr>
          <w:rFonts w:ascii="Tw Cen MT" w:hAnsi="Tw Cen MT"/>
          <w:iCs/>
          <w:color w:val="000000" w:themeColor="text1"/>
          <w:lang w:val="en-US"/>
        </w:rPr>
        <w:t xml:space="preserve"> AM, </w:t>
      </w:r>
      <w:proofErr w:type="spellStart"/>
      <w:r w:rsidRPr="00AE71B4">
        <w:rPr>
          <w:rFonts w:ascii="Tw Cen MT" w:hAnsi="Tw Cen MT"/>
          <w:iCs/>
          <w:color w:val="000000" w:themeColor="text1"/>
          <w:lang w:val="en-US"/>
        </w:rPr>
        <w:t>Vukovic</w:t>
      </w:r>
      <w:proofErr w:type="spellEnd"/>
      <w:r w:rsidRPr="00AE71B4">
        <w:rPr>
          <w:rFonts w:ascii="Tw Cen MT" w:hAnsi="Tw Cen MT"/>
          <w:iCs/>
          <w:color w:val="000000" w:themeColor="text1"/>
          <w:lang w:val="en-US"/>
        </w:rPr>
        <w:t xml:space="preserve"> E, </w:t>
      </w:r>
      <w:proofErr w:type="spellStart"/>
      <w:r w:rsidRPr="00AE71B4">
        <w:rPr>
          <w:rFonts w:ascii="Tw Cen MT" w:hAnsi="Tw Cen MT"/>
          <w:iCs/>
          <w:color w:val="000000" w:themeColor="text1"/>
          <w:lang w:val="en-US"/>
        </w:rPr>
        <w:t>Asjes-Tydeman</w:t>
      </w:r>
      <w:proofErr w:type="spellEnd"/>
      <w:r w:rsidRPr="00AE71B4">
        <w:rPr>
          <w:rFonts w:ascii="Tw Cen MT" w:hAnsi="Tw Cen MT"/>
          <w:iCs/>
          <w:color w:val="000000" w:themeColor="text1"/>
          <w:lang w:val="en-US"/>
        </w:rPr>
        <w:t xml:space="preserve"> WL, </w:t>
      </w:r>
      <w:proofErr w:type="spellStart"/>
      <w:r w:rsidRPr="00AE71B4">
        <w:rPr>
          <w:rFonts w:ascii="Tw Cen MT" w:hAnsi="Tw Cen MT"/>
          <w:iCs/>
          <w:color w:val="000000" w:themeColor="text1"/>
          <w:lang w:val="en-US"/>
        </w:rPr>
        <w:t>Holtslag</w:t>
      </w:r>
      <w:proofErr w:type="spellEnd"/>
      <w:r w:rsidRPr="00AE71B4">
        <w:rPr>
          <w:rFonts w:ascii="Tw Cen MT" w:hAnsi="Tw Cen MT"/>
          <w:iCs/>
          <w:color w:val="000000" w:themeColor="text1"/>
          <w:lang w:val="en-US"/>
        </w:rPr>
        <w:t xml:space="preserve"> G, Loudon SE, </w:t>
      </w:r>
      <w:proofErr w:type="spellStart"/>
      <w:r w:rsidRPr="00AE71B4">
        <w:rPr>
          <w:rFonts w:ascii="Tw Cen MT" w:hAnsi="Tw Cen MT"/>
          <w:iCs/>
          <w:color w:val="000000" w:themeColor="text1"/>
          <w:lang w:val="en-US"/>
        </w:rPr>
        <w:t>Sinoo</w:t>
      </w:r>
      <w:proofErr w:type="spellEnd"/>
      <w:r w:rsidRPr="00AE71B4">
        <w:rPr>
          <w:rFonts w:ascii="Tw Cen MT" w:hAnsi="Tw Cen MT"/>
          <w:iCs/>
          <w:color w:val="000000" w:themeColor="text1"/>
          <w:lang w:val="en-US"/>
        </w:rPr>
        <w:t xml:space="preserve"> MM, </w:t>
      </w:r>
      <w:proofErr w:type="spellStart"/>
      <w:r w:rsidRPr="00AE71B4">
        <w:rPr>
          <w:rFonts w:ascii="Tw Cen MT" w:hAnsi="Tw Cen MT"/>
          <w:iCs/>
          <w:color w:val="000000" w:themeColor="text1"/>
          <w:lang w:val="en-US"/>
        </w:rPr>
        <w:t>Simonsz</w:t>
      </w:r>
      <w:proofErr w:type="spellEnd"/>
      <w:r w:rsidRPr="00AE71B4">
        <w:rPr>
          <w:rFonts w:ascii="Tw Cen MT" w:hAnsi="Tw Cen MT"/>
          <w:iCs/>
          <w:color w:val="000000" w:themeColor="text1"/>
          <w:lang w:val="en-US"/>
        </w:rPr>
        <w:t xml:space="preserve"> HJ. How Dutch orthoptists deal with noncompliance with occlusion therapy for </w:t>
      </w:r>
      <w:proofErr w:type="spellStart"/>
      <w:proofErr w:type="gramStart"/>
      <w:r w:rsidRPr="00AE71B4">
        <w:rPr>
          <w:rFonts w:ascii="Tw Cen MT" w:hAnsi="Tw Cen MT"/>
          <w:iCs/>
          <w:color w:val="000000" w:themeColor="text1"/>
          <w:lang w:val="en-US"/>
        </w:rPr>
        <w:t>amblyopia.Strabismus</w:t>
      </w:r>
      <w:proofErr w:type="spellEnd"/>
      <w:proofErr w:type="gramEnd"/>
      <w:r w:rsidRPr="00AE71B4">
        <w:rPr>
          <w:rFonts w:ascii="Tw Cen MT" w:hAnsi="Tw Cen MT"/>
          <w:iCs/>
          <w:color w:val="000000" w:themeColor="text1"/>
          <w:lang w:val="en-US"/>
        </w:rPr>
        <w:t>. 2010 Dec;18(4):146-66.</w:t>
      </w:r>
    </w:p>
    <w:p w14:paraId="3ACADCC1" w14:textId="77777777" w:rsidR="00AE71B4" w:rsidRPr="00AE71B4" w:rsidRDefault="00AE71B4" w:rsidP="00AE71B4">
      <w:pPr>
        <w:rPr>
          <w:rFonts w:ascii="Tw Cen MT" w:hAnsi="Tw Cen MT"/>
          <w:iCs/>
          <w:color w:val="000000" w:themeColor="text1"/>
          <w:lang w:val="en-US"/>
        </w:rPr>
      </w:pPr>
    </w:p>
    <w:p w14:paraId="155F57B0" w14:textId="5A9AA0FB" w:rsidR="00AE71B4" w:rsidRPr="00AE71B4" w:rsidRDefault="00AE71B4" w:rsidP="00AE71B4">
      <w:pPr>
        <w:pStyle w:val="Lijstalinea"/>
        <w:numPr>
          <w:ilvl w:val="0"/>
          <w:numId w:val="13"/>
        </w:numPr>
        <w:rPr>
          <w:rFonts w:ascii="Tw Cen MT" w:hAnsi="Tw Cen MT"/>
          <w:iCs/>
          <w:color w:val="000000" w:themeColor="text1"/>
          <w:lang w:val="en-US"/>
        </w:rPr>
      </w:pPr>
      <w:r w:rsidRPr="00AE71B4">
        <w:rPr>
          <w:rFonts w:ascii="Tw Cen MT" w:hAnsi="Tw Cen MT"/>
          <w:lang w:val="en-US"/>
        </w:rPr>
        <w:t xml:space="preserve">Wens J, </w:t>
      </w:r>
      <w:proofErr w:type="spellStart"/>
      <w:r w:rsidRPr="00AE71B4">
        <w:rPr>
          <w:rFonts w:ascii="Tw Cen MT" w:hAnsi="Tw Cen MT"/>
          <w:lang w:val="en-US"/>
        </w:rPr>
        <w:t>Vermeire</w:t>
      </w:r>
      <w:proofErr w:type="spellEnd"/>
      <w:r w:rsidRPr="00AE71B4">
        <w:rPr>
          <w:rFonts w:ascii="Tw Cen MT" w:hAnsi="Tw Cen MT"/>
          <w:lang w:val="en-US"/>
        </w:rPr>
        <w:t xml:space="preserve"> E, </w:t>
      </w:r>
      <w:proofErr w:type="spellStart"/>
      <w:r w:rsidRPr="00AE71B4">
        <w:rPr>
          <w:rFonts w:ascii="Tw Cen MT" w:hAnsi="Tw Cen MT"/>
          <w:lang w:val="en-US"/>
        </w:rPr>
        <w:t>Royen</w:t>
      </w:r>
      <w:proofErr w:type="spellEnd"/>
      <w:r w:rsidRPr="00AE71B4">
        <w:rPr>
          <w:rFonts w:ascii="Tw Cen MT" w:hAnsi="Tw Cen MT"/>
          <w:lang w:val="en-US"/>
        </w:rPr>
        <w:t xml:space="preserve"> PV, </w:t>
      </w:r>
      <w:proofErr w:type="spellStart"/>
      <w:r w:rsidRPr="00AE71B4">
        <w:rPr>
          <w:rFonts w:ascii="Tw Cen MT" w:hAnsi="Tw Cen MT"/>
          <w:lang w:val="en-US"/>
        </w:rPr>
        <w:t>Sabbe</w:t>
      </w:r>
      <w:proofErr w:type="spellEnd"/>
      <w:r w:rsidRPr="00AE71B4">
        <w:rPr>
          <w:rFonts w:ascii="Tw Cen MT" w:hAnsi="Tw Cen MT"/>
          <w:lang w:val="en-US"/>
        </w:rPr>
        <w:t xml:space="preserve"> B, </w:t>
      </w:r>
      <w:proofErr w:type="spellStart"/>
      <w:r w:rsidRPr="00AE71B4">
        <w:rPr>
          <w:rFonts w:ascii="Tw Cen MT" w:hAnsi="Tw Cen MT"/>
          <w:lang w:val="en-US"/>
        </w:rPr>
        <w:t>Denekens</w:t>
      </w:r>
      <w:proofErr w:type="spellEnd"/>
      <w:r w:rsidRPr="00AE71B4">
        <w:rPr>
          <w:rFonts w:ascii="Tw Cen MT" w:hAnsi="Tw Cen MT"/>
          <w:lang w:val="en-US"/>
        </w:rPr>
        <w:t xml:space="preserve"> J. GPs' perspectives of type 2 diabetes patients' adherence to treatment: A qualitative analysis of barriers and </w:t>
      </w:r>
      <w:proofErr w:type="spellStart"/>
      <w:r w:rsidRPr="00AE71B4">
        <w:rPr>
          <w:rFonts w:ascii="Tw Cen MT" w:hAnsi="Tw Cen MT"/>
          <w:lang w:val="en-US"/>
        </w:rPr>
        <w:t>solutions.</w:t>
      </w:r>
      <w:r w:rsidRPr="00AE71B4">
        <w:rPr>
          <w:rFonts w:ascii="Tw Cen MT" w:hAnsi="Tw Cen MT"/>
          <w:iCs/>
          <w:color w:val="000000" w:themeColor="text1"/>
          <w:lang w:val="en-US"/>
        </w:rPr>
        <w:t>BMC</w:t>
      </w:r>
      <w:proofErr w:type="spellEnd"/>
      <w:r w:rsidRPr="00AE71B4">
        <w:rPr>
          <w:rFonts w:ascii="Tw Cen MT" w:hAnsi="Tw Cen MT"/>
          <w:iCs/>
          <w:color w:val="000000" w:themeColor="text1"/>
          <w:lang w:val="en-US"/>
        </w:rPr>
        <w:t xml:space="preserve"> Fam </w:t>
      </w:r>
      <w:proofErr w:type="spellStart"/>
      <w:r w:rsidRPr="00AE71B4">
        <w:rPr>
          <w:rFonts w:ascii="Tw Cen MT" w:hAnsi="Tw Cen MT"/>
          <w:iCs/>
          <w:color w:val="000000" w:themeColor="text1"/>
          <w:lang w:val="en-US"/>
        </w:rPr>
        <w:t>Pract</w:t>
      </w:r>
      <w:proofErr w:type="spellEnd"/>
      <w:r w:rsidRPr="00AE71B4">
        <w:rPr>
          <w:rFonts w:ascii="Tw Cen MT" w:hAnsi="Tw Cen MT"/>
          <w:iCs/>
          <w:color w:val="000000" w:themeColor="text1"/>
          <w:lang w:val="en-US"/>
        </w:rPr>
        <w:t xml:space="preserve">. </w:t>
      </w:r>
      <w:r w:rsidRPr="00AE71B4">
        <w:rPr>
          <w:rFonts w:ascii="Tw Cen MT" w:hAnsi="Tw Cen MT"/>
          <w:iCs/>
          <w:color w:val="000000" w:themeColor="text1"/>
        </w:rPr>
        <w:t>2005 May 12;6(1):20.</w:t>
      </w:r>
    </w:p>
    <w:p w14:paraId="05B3C712" w14:textId="77777777" w:rsidR="00AE71B4" w:rsidRPr="00AE71B4" w:rsidRDefault="00AE71B4" w:rsidP="00AE71B4">
      <w:pPr>
        <w:rPr>
          <w:rFonts w:ascii="Tw Cen MT" w:hAnsi="Tw Cen MT"/>
        </w:rPr>
      </w:pPr>
    </w:p>
    <w:p w14:paraId="5CE89FA1" w14:textId="77777777" w:rsidR="00AE71B4" w:rsidRPr="00AE71B4" w:rsidRDefault="00AE71B4" w:rsidP="00AE71B4">
      <w:pPr>
        <w:rPr>
          <w:rFonts w:ascii="Tw Cen MT" w:hAnsi="Tw Cen MT"/>
        </w:rPr>
      </w:pPr>
    </w:p>
    <w:p w14:paraId="6340D620" w14:textId="77777777" w:rsidR="00AE71B4" w:rsidRPr="00AE71B4" w:rsidRDefault="00AE71B4" w:rsidP="00AE71B4">
      <w:pPr>
        <w:rPr>
          <w:rFonts w:ascii="Tw Cen MT" w:hAnsi="Tw Cen MT"/>
          <w:b/>
          <w:u w:val="single"/>
        </w:rPr>
      </w:pPr>
      <w:r w:rsidRPr="00AE71B4">
        <w:rPr>
          <w:rFonts w:ascii="Tw Cen MT" w:hAnsi="Tw Cen MT"/>
          <w:b/>
          <w:u w:val="single"/>
        </w:rPr>
        <w:t>Voorkomen chroniciteit en kostenbesparing</w:t>
      </w:r>
    </w:p>
    <w:p w14:paraId="49638661" w14:textId="77777777" w:rsidR="00AE71B4" w:rsidRPr="00AE71B4" w:rsidRDefault="00AE71B4" w:rsidP="00AE71B4">
      <w:pPr>
        <w:rPr>
          <w:rFonts w:ascii="Tw Cen MT" w:hAnsi="Tw Cen MT"/>
        </w:rPr>
      </w:pPr>
    </w:p>
    <w:p w14:paraId="1930CE01" w14:textId="77777777" w:rsidR="00AE71B4" w:rsidRPr="00AE71B4" w:rsidRDefault="00AE71B4" w:rsidP="00AE71B4">
      <w:pPr>
        <w:pStyle w:val="Lijstalinea"/>
        <w:numPr>
          <w:ilvl w:val="0"/>
          <w:numId w:val="14"/>
        </w:numPr>
        <w:rPr>
          <w:rFonts w:ascii="Tw Cen MT" w:hAnsi="Tw Cen MT"/>
          <w:lang w:val="en-US"/>
        </w:rPr>
      </w:pPr>
      <w:proofErr w:type="spellStart"/>
      <w:r w:rsidRPr="00AE71B4">
        <w:rPr>
          <w:rFonts w:ascii="Tw Cen MT" w:hAnsi="Tw Cen MT"/>
          <w:bCs/>
        </w:rPr>
        <w:t>Pijpker</w:t>
      </w:r>
      <w:proofErr w:type="spellEnd"/>
      <w:r w:rsidRPr="00AE71B4">
        <w:rPr>
          <w:rFonts w:ascii="Tw Cen MT" w:hAnsi="Tw Cen MT"/>
          <w:bCs/>
        </w:rPr>
        <w:t xml:space="preserve"> R, Vaandrager L, Veen EJ, Koelen, MA. </w:t>
      </w:r>
      <w:r w:rsidRPr="00AE71B4">
        <w:rPr>
          <w:rFonts w:ascii="Tw Cen MT" w:hAnsi="Tw Cen MT"/>
          <w:bCs/>
          <w:lang w:val="en-GB"/>
        </w:rPr>
        <w:t>Combined Interventions to Reduce Burnout Complaints and Promote Return to Work: A Systematic Review of E</w:t>
      </w:r>
      <w:r w:rsidRPr="00AE71B4">
        <w:rPr>
          <w:rFonts w:ascii="Cambria Math" w:hAnsi="Cambria Math" w:cs="Cambria Math"/>
          <w:bCs/>
          <w:lang w:val="en-GB"/>
        </w:rPr>
        <w:t>ﬀ</w:t>
      </w:r>
      <w:r w:rsidRPr="00AE71B4">
        <w:rPr>
          <w:rFonts w:ascii="Tw Cen MT" w:hAnsi="Tw Cen MT"/>
          <w:bCs/>
          <w:lang w:val="en-GB"/>
        </w:rPr>
        <w:t>ectiveness and Mediators of Change. J. Environ. Res. Public Health 2020, 17(1), 55-64</w:t>
      </w:r>
    </w:p>
    <w:p w14:paraId="5AB482E9" w14:textId="77777777" w:rsidR="00AE71B4" w:rsidRPr="00AE71B4" w:rsidRDefault="00AE71B4" w:rsidP="00AE71B4">
      <w:pPr>
        <w:pStyle w:val="Lijstalinea"/>
        <w:rPr>
          <w:rFonts w:ascii="Tw Cen MT" w:hAnsi="Tw Cen MT"/>
          <w:lang w:val="en-US"/>
        </w:rPr>
      </w:pPr>
    </w:p>
    <w:p w14:paraId="7AD22369" w14:textId="005BBED4" w:rsidR="00AE71B4" w:rsidRPr="00AE71B4" w:rsidRDefault="00AE71B4" w:rsidP="00AE71B4">
      <w:pPr>
        <w:pStyle w:val="Lijstalinea"/>
        <w:numPr>
          <w:ilvl w:val="0"/>
          <w:numId w:val="14"/>
        </w:numPr>
        <w:rPr>
          <w:rFonts w:ascii="Tw Cen MT" w:hAnsi="Tw Cen MT"/>
          <w:lang w:val="en-US"/>
        </w:rPr>
      </w:pPr>
      <w:r w:rsidRPr="00AE71B4">
        <w:rPr>
          <w:rFonts w:ascii="Tw Cen MT" w:hAnsi="Tw Cen MT"/>
          <w:lang w:val="en-US"/>
        </w:rPr>
        <w:t xml:space="preserve">Linz DH, Shepherd C, Ford LF, </w:t>
      </w:r>
      <w:proofErr w:type="spellStart"/>
      <w:r w:rsidRPr="00AE71B4">
        <w:rPr>
          <w:rFonts w:ascii="Tw Cen MT" w:hAnsi="Tw Cen MT"/>
          <w:lang w:val="en-US"/>
        </w:rPr>
        <w:t>Ringley</w:t>
      </w:r>
      <w:proofErr w:type="spellEnd"/>
      <w:r w:rsidRPr="00AE71B4">
        <w:rPr>
          <w:rFonts w:ascii="Tw Cen MT" w:hAnsi="Tw Cen MT"/>
          <w:lang w:val="en-US"/>
        </w:rPr>
        <w:t xml:space="preserve"> LL, </w:t>
      </w:r>
      <w:proofErr w:type="spellStart"/>
      <w:r w:rsidRPr="00AE71B4">
        <w:rPr>
          <w:rFonts w:ascii="Tw Cen MT" w:hAnsi="Tw Cen MT"/>
          <w:lang w:val="en-US"/>
        </w:rPr>
        <w:t>Klekamp</w:t>
      </w:r>
      <w:proofErr w:type="spellEnd"/>
      <w:r w:rsidRPr="00AE71B4">
        <w:rPr>
          <w:rFonts w:ascii="Tw Cen MT" w:hAnsi="Tw Cen MT"/>
          <w:lang w:val="en-US"/>
        </w:rPr>
        <w:t xml:space="preserve"> J, Duncan JM. Effectiveness of occupational medicine center-based physical therapy. J </w:t>
      </w:r>
      <w:proofErr w:type="spellStart"/>
      <w:r w:rsidRPr="00AE71B4">
        <w:rPr>
          <w:rFonts w:ascii="Tw Cen MT" w:hAnsi="Tw Cen MT"/>
          <w:lang w:val="en-US"/>
        </w:rPr>
        <w:t>Occup</w:t>
      </w:r>
      <w:proofErr w:type="spellEnd"/>
      <w:r w:rsidRPr="00AE71B4">
        <w:rPr>
          <w:rFonts w:ascii="Tw Cen MT" w:hAnsi="Tw Cen MT"/>
          <w:lang w:val="en-US"/>
        </w:rPr>
        <w:t xml:space="preserve"> Environ Med. 2002 Jan;44(1):48-53</w:t>
      </w:r>
    </w:p>
    <w:p w14:paraId="6AA56DCD" w14:textId="77777777" w:rsidR="00AE71B4" w:rsidRPr="00AE71B4" w:rsidRDefault="00AE71B4" w:rsidP="00AE71B4">
      <w:pPr>
        <w:rPr>
          <w:rFonts w:ascii="Tw Cen MT" w:hAnsi="Tw Cen MT"/>
          <w:lang w:val="en-US"/>
        </w:rPr>
      </w:pPr>
    </w:p>
    <w:p w14:paraId="585E3002" w14:textId="77777777" w:rsidR="00AE71B4" w:rsidRPr="00AE71B4" w:rsidRDefault="00AE71B4" w:rsidP="00290366">
      <w:pPr>
        <w:rPr>
          <w:rFonts w:ascii="Tw Cen MT" w:hAnsi="Tw Cen MT" w:cstheme="minorHAnsi"/>
          <w:color w:val="000000" w:themeColor="text1"/>
          <w:lang w:val="en-US" w:eastAsia="nl-NL"/>
        </w:rPr>
      </w:pPr>
    </w:p>
    <w:sectPr w:rsidR="00AE71B4" w:rsidRPr="00AE71B4" w:rsidSect="000B27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7F3"/>
    <w:multiLevelType w:val="hybridMultilevel"/>
    <w:tmpl w:val="F168B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E6734"/>
    <w:multiLevelType w:val="hybridMultilevel"/>
    <w:tmpl w:val="07964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AA69EC"/>
    <w:multiLevelType w:val="hybridMultilevel"/>
    <w:tmpl w:val="AF7237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99D41E4"/>
    <w:multiLevelType w:val="hybridMultilevel"/>
    <w:tmpl w:val="385A4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87020"/>
    <w:multiLevelType w:val="hybridMultilevel"/>
    <w:tmpl w:val="86ACD350"/>
    <w:lvl w:ilvl="0" w:tplc="FBA0B1E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D33DA9"/>
    <w:multiLevelType w:val="hybridMultilevel"/>
    <w:tmpl w:val="64162F26"/>
    <w:lvl w:ilvl="0" w:tplc="426E0300">
      <w:start w:val="1"/>
      <w:numFmt w:val="bullet"/>
      <w:lvlText w:val="•"/>
      <w:lvlJc w:val="left"/>
      <w:pPr>
        <w:tabs>
          <w:tab w:val="num" w:pos="720"/>
        </w:tabs>
        <w:ind w:left="720" w:hanging="360"/>
      </w:pPr>
      <w:rPr>
        <w:rFonts w:ascii="Arial" w:hAnsi="Arial" w:hint="default"/>
      </w:rPr>
    </w:lvl>
    <w:lvl w:ilvl="1" w:tplc="76E83BD8" w:tentative="1">
      <w:start w:val="1"/>
      <w:numFmt w:val="bullet"/>
      <w:lvlText w:val="•"/>
      <w:lvlJc w:val="left"/>
      <w:pPr>
        <w:tabs>
          <w:tab w:val="num" w:pos="1440"/>
        </w:tabs>
        <w:ind w:left="1440" w:hanging="360"/>
      </w:pPr>
      <w:rPr>
        <w:rFonts w:ascii="Arial" w:hAnsi="Arial" w:hint="default"/>
      </w:rPr>
    </w:lvl>
    <w:lvl w:ilvl="2" w:tplc="393AED0A" w:tentative="1">
      <w:start w:val="1"/>
      <w:numFmt w:val="bullet"/>
      <w:lvlText w:val="•"/>
      <w:lvlJc w:val="left"/>
      <w:pPr>
        <w:tabs>
          <w:tab w:val="num" w:pos="2160"/>
        </w:tabs>
        <w:ind w:left="2160" w:hanging="360"/>
      </w:pPr>
      <w:rPr>
        <w:rFonts w:ascii="Arial" w:hAnsi="Arial" w:hint="default"/>
      </w:rPr>
    </w:lvl>
    <w:lvl w:ilvl="3" w:tplc="3ABCB04A" w:tentative="1">
      <w:start w:val="1"/>
      <w:numFmt w:val="bullet"/>
      <w:lvlText w:val="•"/>
      <w:lvlJc w:val="left"/>
      <w:pPr>
        <w:tabs>
          <w:tab w:val="num" w:pos="2880"/>
        </w:tabs>
        <w:ind w:left="2880" w:hanging="360"/>
      </w:pPr>
      <w:rPr>
        <w:rFonts w:ascii="Arial" w:hAnsi="Arial" w:hint="default"/>
      </w:rPr>
    </w:lvl>
    <w:lvl w:ilvl="4" w:tplc="B83A2788" w:tentative="1">
      <w:start w:val="1"/>
      <w:numFmt w:val="bullet"/>
      <w:lvlText w:val="•"/>
      <w:lvlJc w:val="left"/>
      <w:pPr>
        <w:tabs>
          <w:tab w:val="num" w:pos="3600"/>
        </w:tabs>
        <w:ind w:left="3600" w:hanging="360"/>
      </w:pPr>
      <w:rPr>
        <w:rFonts w:ascii="Arial" w:hAnsi="Arial" w:hint="default"/>
      </w:rPr>
    </w:lvl>
    <w:lvl w:ilvl="5" w:tplc="DA9AC6DE" w:tentative="1">
      <w:start w:val="1"/>
      <w:numFmt w:val="bullet"/>
      <w:lvlText w:val="•"/>
      <w:lvlJc w:val="left"/>
      <w:pPr>
        <w:tabs>
          <w:tab w:val="num" w:pos="4320"/>
        </w:tabs>
        <w:ind w:left="4320" w:hanging="360"/>
      </w:pPr>
      <w:rPr>
        <w:rFonts w:ascii="Arial" w:hAnsi="Arial" w:hint="default"/>
      </w:rPr>
    </w:lvl>
    <w:lvl w:ilvl="6" w:tplc="CF2C4A1C" w:tentative="1">
      <w:start w:val="1"/>
      <w:numFmt w:val="bullet"/>
      <w:lvlText w:val="•"/>
      <w:lvlJc w:val="left"/>
      <w:pPr>
        <w:tabs>
          <w:tab w:val="num" w:pos="5040"/>
        </w:tabs>
        <w:ind w:left="5040" w:hanging="360"/>
      </w:pPr>
      <w:rPr>
        <w:rFonts w:ascii="Arial" w:hAnsi="Arial" w:hint="default"/>
      </w:rPr>
    </w:lvl>
    <w:lvl w:ilvl="7" w:tplc="A42495D2" w:tentative="1">
      <w:start w:val="1"/>
      <w:numFmt w:val="bullet"/>
      <w:lvlText w:val="•"/>
      <w:lvlJc w:val="left"/>
      <w:pPr>
        <w:tabs>
          <w:tab w:val="num" w:pos="5760"/>
        </w:tabs>
        <w:ind w:left="5760" w:hanging="360"/>
      </w:pPr>
      <w:rPr>
        <w:rFonts w:ascii="Arial" w:hAnsi="Arial" w:hint="default"/>
      </w:rPr>
    </w:lvl>
    <w:lvl w:ilvl="8" w:tplc="16B8DA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2D42D8"/>
    <w:multiLevelType w:val="hybridMultilevel"/>
    <w:tmpl w:val="4824E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0E77D3"/>
    <w:multiLevelType w:val="hybridMultilevel"/>
    <w:tmpl w:val="7980C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4276AA"/>
    <w:multiLevelType w:val="hybridMultilevel"/>
    <w:tmpl w:val="63761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0F53FA"/>
    <w:multiLevelType w:val="hybridMultilevel"/>
    <w:tmpl w:val="E1BA4978"/>
    <w:lvl w:ilvl="0" w:tplc="FBA0B1E6">
      <w:start w:val="1"/>
      <w:numFmt w:val="bullet"/>
      <w:lvlText w:val="•"/>
      <w:lvlJc w:val="left"/>
      <w:pPr>
        <w:tabs>
          <w:tab w:val="num" w:pos="720"/>
        </w:tabs>
        <w:ind w:left="720" w:hanging="360"/>
      </w:pPr>
      <w:rPr>
        <w:rFonts w:ascii="Arial" w:hAnsi="Arial" w:hint="default"/>
      </w:rPr>
    </w:lvl>
    <w:lvl w:ilvl="1" w:tplc="5E1CB610" w:tentative="1">
      <w:start w:val="1"/>
      <w:numFmt w:val="bullet"/>
      <w:lvlText w:val="•"/>
      <w:lvlJc w:val="left"/>
      <w:pPr>
        <w:tabs>
          <w:tab w:val="num" w:pos="1440"/>
        </w:tabs>
        <w:ind w:left="1440" w:hanging="360"/>
      </w:pPr>
      <w:rPr>
        <w:rFonts w:ascii="Arial" w:hAnsi="Arial" w:hint="default"/>
      </w:rPr>
    </w:lvl>
    <w:lvl w:ilvl="2" w:tplc="1D70D4DE" w:tentative="1">
      <w:start w:val="1"/>
      <w:numFmt w:val="bullet"/>
      <w:lvlText w:val="•"/>
      <w:lvlJc w:val="left"/>
      <w:pPr>
        <w:tabs>
          <w:tab w:val="num" w:pos="2160"/>
        </w:tabs>
        <w:ind w:left="2160" w:hanging="360"/>
      </w:pPr>
      <w:rPr>
        <w:rFonts w:ascii="Arial" w:hAnsi="Arial" w:hint="default"/>
      </w:rPr>
    </w:lvl>
    <w:lvl w:ilvl="3" w:tplc="FF3437EE" w:tentative="1">
      <w:start w:val="1"/>
      <w:numFmt w:val="bullet"/>
      <w:lvlText w:val="•"/>
      <w:lvlJc w:val="left"/>
      <w:pPr>
        <w:tabs>
          <w:tab w:val="num" w:pos="2880"/>
        </w:tabs>
        <w:ind w:left="2880" w:hanging="360"/>
      </w:pPr>
      <w:rPr>
        <w:rFonts w:ascii="Arial" w:hAnsi="Arial" w:hint="default"/>
      </w:rPr>
    </w:lvl>
    <w:lvl w:ilvl="4" w:tplc="FF9A84F8" w:tentative="1">
      <w:start w:val="1"/>
      <w:numFmt w:val="bullet"/>
      <w:lvlText w:val="•"/>
      <w:lvlJc w:val="left"/>
      <w:pPr>
        <w:tabs>
          <w:tab w:val="num" w:pos="3600"/>
        </w:tabs>
        <w:ind w:left="3600" w:hanging="360"/>
      </w:pPr>
      <w:rPr>
        <w:rFonts w:ascii="Arial" w:hAnsi="Arial" w:hint="default"/>
      </w:rPr>
    </w:lvl>
    <w:lvl w:ilvl="5" w:tplc="88465DA8" w:tentative="1">
      <w:start w:val="1"/>
      <w:numFmt w:val="bullet"/>
      <w:lvlText w:val="•"/>
      <w:lvlJc w:val="left"/>
      <w:pPr>
        <w:tabs>
          <w:tab w:val="num" w:pos="4320"/>
        </w:tabs>
        <w:ind w:left="4320" w:hanging="360"/>
      </w:pPr>
      <w:rPr>
        <w:rFonts w:ascii="Arial" w:hAnsi="Arial" w:hint="default"/>
      </w:rPr>
    </w:lvl>
    <w:lvl w:ilvl="6" w:tplc="5D449428" w:tentative="1">
      <w:start w:val="1"/>
      <w:numFmt w:val="bullet"/>
      <w:lvlText w:val="•"/>
      <w:lvlJc w:val="left"/>
      <w:pPr>
        <w:tabs>
          <w:tab w:val="num" w:pos="5040"/>
        </w:tabs>
        <w:ind w:left="5040" w:hanging="360"/>
      </w:pPr>
      <w:rPr>
        <w:rFonts w:ascii="Arial" w:hAnsi="Arial" w:hint="default"/>
      </w:rPr>
    </w:lvl>
    <w:lvl w:ilvl="7" w:tplc="5DF4F35E" w:tentative="1">
      <w:start w:val="1"/>
      <w:numFmt w:val="bullet"/>
      <w:lvlText w:val="•"/>
      <w:lvlJc w:val="left"/>
      <w:pPr>
        <w:tabs>
          <w:tab w:val="num" w:pos="5760"/>
        </w:tabs>
        <w:ind w:left="5760" w:hanging="360"/>
      </w:pPr>
      <w:rPr>
        <w:rFonts w:ascii="Arial" w:hAnsi="Arial" w:hint="default"/>
      </w:rPr>
    </w:lvl>
    <w:lvl w:ilvl="8" w:tplc="019AC2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8041BB"/>
    <w:multiLevelType w:val="hybridMultilevel"/>
    <w:tmpl w:val="1D56E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D64B9"/>
    <w:multiLevelType w:val="hybridMultilevel"/>
    <w:tmpl w:val="91A02ECC"/>
    <w:lvl w:ilvl="0" w:tplc="8E2821DC">
      <w:start w:val="1"/>
      <w:numFmt w:val="bullet"/>
      <w:lvlText w:val="•"/>
      <w:lvlJc w:val="left"/>
      <w:pPr>
        <w:tabs>
          <w:tab w:val="num" w:pos="720"/>
        </w:tabs>
        <w:ind w:left="720" w:hanging="360"/>
      </w:pPr>
      <w:rPr>
        <w:rFonts w:ascii="Arial" w:hAnsi="Arial" w:hint="default"/>
      </w:rPr>
    </w:lvl>
    <w:lvl w:ilvl="1" w:tplc="52DAE33A" w:tentative="1">
      <w:start w:val="1"/>
      <w:numFmt w:val="bullet"/>
      <w:lvlText w:val="•"/>
      <w:lvlJc w:val="left"/>
      <w:pPr>
        <w:tabs>
          <w:tab w:val="num" w:pos="1440"/>
        </w:tabs>
        <w:ind w:left="1440" w:hanging="360"/>
      </w:pPr>
      <w:rPr>
        <w:rFonts w:ascii="Arial" w:hAnsi="Arial" w:hint="default"/>
      </w:rPr>
    </w:lvl>
    <w:lvl w:ilvl="2" w:tplc="D9563696" w:tentative="1">
      <w:start w:val="1"/>
      <w:numFmt w:val="bullet"/>
      <w:lvlText w:val="•"/>
      <w:lvlJc w:val="left"/>
      <w:pPr>
        <w:tabs>
          <w:tab w:val="num" w:pos="2160"/>
        </w:tabs>
        <w:ind w:left="2160" w:hanging="360"/>
      </w:pPr>
      <w:rPr>
        <w:rFonts w:ascii="Arial" w:hAnsi="Arial" w:hint="default"/>
      </w:rPr>
    </w:lvl>
    <w:lvl w:ilvl="3" w:tplc="8BBE77AE" w:tentative="1">
      <w:start w:val="1"/>
      <w:numFmt w:val="bullet"/>
      <w:lvlText w:val="•"/>
      <w:lvlJc w:val="left"/>
      <w:pPr>
        <w:tabs>
          <w:tab w:val="num" w:pos="2880"/>
        </w:tabs>
        <w:ind w:left="2880" w:hanging="360"/>
      </w:pPr>
      <w:rPr>
        <w:rFonts w:ascii="Arial" w:hAnsi="Arial" w:hint="default"/>
      </w:rPr>
    </w:lvl>
    <w:lvl w:ilvl="4" w:tplc="D8248E64" w:tentative="1">
      <w:start w:val="1"/>
      <w:numFmt w:val="bullet"/>
      <w:lvlText w:val="•"/>
      <w:lvlJc w:val="left"/>
      <w:pPr>
        <w:tabs>
          <w:tab w:val="num" w:pos="3600"/>
        </w:tabs>
        <w:ind w:left="3600" w:hanging="360"/>
      </w:pPr>
      <w:rPr>
        <w:rFonts w:ascii="Arial" w:hAnsi="Arial" w:hint="default"/>
      </w:rPr>
    </w:lvl>
    <w:lvl w:ilvl="5" w:tplc="21868608" w:tentative="1">
      <w:start w:val="1"/>
      <w:numFmt w:val="bullet"/>
      <w:lvlText w:val="•"/>
      <w:lvlJc w:val="left"/>
      <w:pPr>
        <w:tabs>
          <w:tab w:val="num" w:pos="4320"/>
        </w:tabs>
        <w:ind w:left="4320" w:hanging="360"/>
      </w:pPr>
      <w:rPr>
        <w:rFonts w:ascii="Arial" w:hAnsi="Arial" w:hint="default"/>
      </w:rPr>
    </w:lvl>
    <w:lvl w:ilvl="6" w:tplc="60CCE932" w:tentative="1">
      <w:start w:val="1"/>
      <w:numFmt w:val="bullet"/>
      <w:lvlText w:val="•"/>
      <w:lvlJc w:val="left"/>
      <w:pPr>
        <w:tabs>
          <w:tab w:val="num" w:pos="5040"/>
        </w:tabs>
        <w:ind w:left="5040" w:hanging="360"/>
      </w:pPr>
      <w:rPr>
        <w:rFonts w:ascii="Arial" w:hAnsi="Arial" w:hint="default"/>
      </w:rPr>
    </w:lvl>
    <w:lvl w:ilvl="7" w:tplc="E91EA0CA" w:tentative="1">
      <w:start w:val="1"/>
      <w:numFmt w:val="bullet"/>
      <w:lvlText w:val="•"/>
      <w:lvlJc w:val="left"/>
      <w:pPr>
        <w:tabs>
          <w:tab w:val="num" w:pos="5760"/>
        </w:tabs>
        <w:ind w:left="5760" w:hanging="360"/>
      </w:pPr>
      <w:rPr>
        <w:rFonts w:ascii="Arial" w:hAnsi="Arial" w:hint="default"/>
      </w:rPr>
    </w:lvl>
    <w:lvl w:ilvl="8" w:tplc="D6783F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79790E"/>
    <w:multiLevelType w:val="hybridMultilevel"/>
    <w:tmpl w:val="E1FC3D7A"/>
    <w:lvl w:ilvl="0" w:tplc="AED6ED5A">
      <w:start w:val="1"/>
      <w:numFmt w:val="decimal"/>
      <w:lvlText w:val="%1."/>
      <w:lvlJc w:val="left"/>
      <w:pPr>
        <w:tabs>
          <w:tab w:val="num" w:pos="720"/>
        </w:tabs>
        <w:ind w:left="720" w:hanging="360"/>
      </w:pPr>
    </w:lvl>
    <w:lvl w:ilvl="1" w:tplc="04130001">
      <w:start w:val="1"/>
      <w:numFmt w:val="bullet"/>
      <w:lvlText w:val=""/>
      <w:lvlJc w:val="left"/>
      <w:pPr>
        <w:ind w:left="1440" w:hanging="360"/>
      </w:pPr>
      <w:rPr>
        <w:rFonts w:ascii="Symbol" w:hAnsi="Symbol" w:hint="default"/>
      </w:rPr>
    </w:lvl>
    <w:lvl w:ilvl="2" w:tplc="662ADD02" w:tentative="1">
      <w:start w:val="1"/>
      <w:numFmt w:val="decimal"/>
      <w:lvlText w:val="%3."/>
      <w:lvlJc w:val="left"/>
      <w:pPr>
        <w:tabs>
          <w:tab w:val="num" w:pos="2160"/>
        </w:tabs>
        <w:ind w:left="2160" w:hanging="360"/>
      </w:pPr>
    </w:lvl>
    <w:lvl w:ilvl="3" w:tplc="0E40F2C8" w:tentative="1">
      <w:start w:val="1"/>
      <w:numFmt w:val="decimal"/>
      <w:lvlText w:val="%4."/>
      <w:lvlJc w:val="left"/>
      <w:pPr>
        <w:tabs>
          <w:tab w:val="num" w:pos="2880"/>
        </w:tabs>
        <w:ind w:left="2880" w:hanging="360"/>
      </w:pPr>
    </w:lvl>
    <w:lvl w:ilvl="4" w:tplc="7700C97A" w:tentative="1">
      <w:start w:val="1"/>
      <w:numFmt w:val="decimal"/>
      <w:lvlText w:val="%5."/>
      <w:lvlJc w:val="left"/>
      <w:pPr>
        <w:tabs>
          <w:tab w:val="num" w:pos="3600"/>
        </w:tabs>
        <w:ind w:left="3600" w:hanging="360"/>
      </w:pPr>
    </w:lvl>
    <w:lvl w:ilvl="5" w:tplc="D56ADE0C" w:tentative="1">
      <w:start w:val="1"/>
      <w:numFmt w:val="decimal"/>
      <w:lvlText w:val="%6."/>
      <w:lvlJc w:val="left"/>
      <w:pPr>
        <w:tabs>
          <w:tab w:val="num" w:pos="4320"/>
        </w:tabs>
        <w:ind w:left="4320" w:hanging="360"/>
      </w:pPr>
    </w:lvl>
    <w:lvl w:ilvl="6" w:tplc="279E6364" w:tentative="1">
      <w:start w:val="1"/>
      <w:numFmt w:val="decimal"/>
      <w:lvlText w:val="%7."/>
      <w:lvlJc w:val="left"/>
      <w:pPr>
        <w:tabs>
          <w:tab w:val="num" w:pos="5040"/>
        </w:tabs>
        <w:ind w:left="5040" w:hanging="360"/>
      </w:pPr>
    </w:lvl>
    <w:lvl w:ilvl="7" w:tplc="6524A0E8" w:tentative="1">
      <w:start w:val="1"/>
      <w:numFmt w:val="decimal"/>
      <w:lvlText w:val="%8."/>
      <w:lvlJc w:val="left"/>
      <w:pPr>
        <w:tabs>
          <w:tab w:val="num" w:pos="5760"/>
        </w:tabs>
        <w:ind w:left="5760" w:hanging="360"/>
      </w:pPr>
    </w:lvl>
    <w:lvl w:ilvl="8" w:tplc="6AE8ACE0" w:tentative="1">
      <w:start w:val="1"/>
      <w:numFmt w:val="decimal"/>
      <w:lvlText w:val="%9."/>
      <w:lvlJc w:val="left"/>
      <w:pPr>
        <w:tabs>
          <w:tab w:val="num" w:pos="6480"/>
        </w:tabs>
        <w:ind w:left="6480" w:hanging="360"/>
      </w:pPr>
    </w:lvl>
  </w:abstractNum>
  <w:abstractNum w:abstractNumId="13" w15:restartNumberingAfterBreak="0">
    <w:nsid w:val="70AD6DC0"/>
    <w:multiLevelType w:val="hybridMultilevel"/>
    <w:tmpl w:val="AC327698"/>
    <w:lvl w:ilvl="0" w:tplc="D5F0FFA6">
      <w:start w:val="3"/>
      <w:numFmt w:val="decimal"/>
      <w:lvlText w:val="%1."/>
      <w:lvlJc w:val="left"/>
      <w:pPr>
        <w:tabs>
          <w:tab w:val="num" w:pos="720"/>
        </w:tabs>
        <w:ind w:left="720" w:hanging="360"/>
      </w:pPr>
    </w:lvl>
    <w:lvl w:ilvl="1" w:tplc="04130001">
      <w:start w:val="1"/>
      <w:numFmt w:val="bullet"/>
      <w:lvlText w:val=""/>
      <w:lvlJc w:val="left"/>
      <w:pPr>
        <w:ind w:left="1440" w:hanging="360"/>
      </w:pPr>
      <w:rPr>
        <w:rFonts w:ascii="Symbol" w:hAnsi="Symbol" w:hint="default"/>
      </w:rPr>
    </w:lvl>
    <w:lvl w:ilvl="2" w:tplc="94BC56F6" w:tentative="1">
      <w:start w:val="1"/>
      <w:numFmt w:val="decimal"/>
      <w:lvlText w:val="%3."/>
      <w:lvlJc w:val="left"/>
      <w:pPr>
        <w:tabs>
          <w:tab w:val="num" w:pos="2160"/>
        </w:tabs>
        <w:ind w:left="2160" w:hanging="360"/>
      </w:pPr>
    </w:lvl>
    <w:lvl w:ilvl="3" w:tplc="864CB226" w:tentative="1">
      <w:start w:val="1"/>
      <w:numFmt w:val="decimal"/>
      <w:lvlText w:val="%4."/>
      <w:lvlJc w:val="left"/>
      <w:pPr>
        <w:tabs>
          <w:tab w:val="num" w:pos="2880"/>
        </w:tabs>
        <w:ind w:left="2880" w:hanging="360"/>
      </w:pPr>
    </w:lvl>
    <w:lvl w:ilvl="4" w:tplc="FE4EAFEE" w:tentative="1">
      <w:start w:val="1"/>
      <w:numFmt w:val="decimal"/>
      <w:lvlText w:val="%5."/>
      <w:lvlJc w:val="left"/>
      <w:pPr>
        <w:tabs>
          <w:tab w:val="num" w:pos="3600"/>
        </w:tabs>
        <w:ind w:left="3600" w:hanging="360"/>
      </w:pPr>
    </w:lvl>
    <w:lvl w:ilvl="5" w:tplc="EDE6572E" w:tentative="1">
      <w:start w:val="1"/>
      <w:numFmt w:val="decimal"/>
      <w:lvlText w:val="%6."/>
      <w:lvlJc w:val="left"/>
      <w:pPr>
        <w:tabs>
          <w:tab w:val="num" w:pos="4320"/>
        </w:tabs>
        <w:ind w:left="4320" w:hanging="360"/>
      </w:pPr>
    </w:lvl>
    <w:lvl w:ilvl="6" w:tplc="EF6CABC0" w:tentative="1">
      <w:start w:val="1"/>
      <w:numFmt w:val="decimal"/>
      <w:lvlText w:val="%7."/>
      <w:lvlJc w:val="left"/>
      <w:pPr>
        <w:tabs>
          <w:tab w:val="num" w:pos="5040"/>
        </w:tabs>
        <w:ind w:left="5040" w:hanging="360"/>
      </w:pPr>
    </w:lvl>
    <w:lvl w:ilvl="7" w:tplc="69A42EE8" w:tentative="1">
      <w:start w:val="1"/>
      <w:numFmt w:val="decimal"/>
      <w:lvlText w:val="%8."/>
      <w:lvlJc w:val="left"/>
      <w:pPr>
        <w:tabs>
          <w:tab w:val="num" w:pos="5760"/>
        </w:tabs>
        <w:ind w:left="5760" w:hanging="360"/>
      </w:pPr>
    </w:lvl>
    <w:lvl w:ilvl="8" w:tplc="D724FFB4" w:tentative="1">
      <w:start w:val="1"/>
      <w:numFmt w:val="decimal"/>
      <w:lvlText w:val="%9."/>
      <w:lvlJc w:val="left"/>
      <w:pPr>
        <w:tabs>
          <w:tab w:val="num" w:pos="6480"/>
        </w:tabs>
        <w:ind w:left="6480" w:hanging="360"/>
      </w:pPr>
    </w:lvl>
  </w:abstractNum>
  <w:abstractNum w:abstractNumId="14" w15:restartNumberingAfterBreak="0">
    <w:nsid w:val="71A3489E"/>
    <w:multiLevelType w:val="hybridMultilevel"/>
    <w:tmpl w:val="D926005E"/>
    <w:lvl w:ilvl="0" w:tplc="FBA0B1E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12"/>
  </w:num>
  <w:num w:numId="6">
    <w:abstractNumId w:val="13"/>
  </w:num>
  <w:num w:numId="7">
    <w:abstractNumId w:val="7"/>
  </w:num>
  <w:num w:numId="8">
    <w:abstractNumId w:val="2"/>
  </w:num>
  <w:num w:numId="9">
    <w:abstractNumId w:val="3"/>
  </w:num>
  <w:num w:numId="10">
    <w:abstractNumId w:val="0"/>
  </w:num>
  <w:num w:numId="11">
    <w:abstractNumId w:val="14"/>
  </w:num>
  <w:num w:numId="12">
    <w:abstractNumId w:val="4"/>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EE"/>
    <w:rsid w:val="000A0474"/>
    <w:rsid w:val="000B2794"/>
    <w:rsid w:val="001544D5"/>
    <w:rsid w:val="00290366"/>
    <w:rsid w:val="002A2880"/>
    <w:rsid w:val="004272DC"/>
    <w:rsid w:val="00430943"/>
    <w:rsid w:val="00611AA4"/>
    <w:rsid w:val="006269EE"/>
    <w:rsid w:val="006416CC"/>
    <w:rsid w:val="00704227"/>
    <w:rsid w:val="008C31D6"/>
    <w:rsid w:val="008D707B"/>
    <w:rsid w:val="009520A3"/>
    <w:rsid w:val="009F4625"/>
    <w:rsid w:val="00A06B69"/>
    <w:rsid w:val="00A9152D"/>
    <w:rsid w:val="00AE71B4"/>
    <w:rsid w:val="00BE7E01"/>
    <w:rsid w:val="00EC02B2"/>
    <w:rsid w:val="00F50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209A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269EE"/>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6269EE"/>
    <w:rPr>
      <w:i/>
      <w:iCs/>
    </w:rPr>
  </w:style>
  <w:style w:type="character" w:customStyle="1" w:styleId="markz70t9kstj">
    <w:name w:val="markz70t9kstj"/>
    <w:basedOn w:val="Standaardalinea-lettertype"/>
    <w:rsid w:val="006269EE"/>
  </w:style>
  <w:style w:type="character" w:styleId="Hyperlink">
    <w:name w:val="Hyperlink"/>
    <w:basedOn w:val="Standaardalinea-lettertype"/>
    <w:uiPriority w:val="99"/>
    <w:unhideWhenUsed/>
    <w:rsid w:val="006269EE"/>
    <w:rPr>
      <w:color w:val="0563C1" w:themeColor="hyperlink"/>
      <w:u w:val="single"/>
    </w:rPr>
  </w:style>
  <w:style w:type="paragraph" w:styleId="Lijstalinea">
    <w:name w:val="List Paragraph"/>
    <w:basedOn w:val="Standaard"/>
    <w:uiPriority w:val="34"/>
    <w:qFormat/>
    <w:rsid w:val="00BE7E01"/>
    <w:pPr>
      <w:ind w:left="720"/>
      <w:contextualSpacing/>
    </w:pPr>
  </w:style>
  <w:style w:type="character" w:customStyle="1" w:styleId="st">
    <w:name w:val="st"/>
    <w:basedOn w:val="Standaardalinea-lettertype"/>
    <w:rsid w:val="009F4625"/>
  </w:style>
  <w:style w:type="paragraph" w:styleId="Eindnoottekst">
    <w:name w:val="endnote text"/>
    <w:basedOn w:val="Standaard"/>
    <w:link w:val="EindnoottekstChar"/>
    <w:uiPriority w:val="99"/>
    <w:unhideWhenUsed/>
    <w:rsid w:val="00AE71B4"/>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uiPriority w:val="99"/>
    <w:rsid w:val="00AE71B4"/>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218">
      <w:bodyDiv w:val="1"/>
      <w:marLeft w:val="0"/>
      <w:marRight w:val="0"/>
      <w:marTop w:val="0"/>
      <w:marBottom w:val="0"/>
      <w:divBdr>
        <w:top w:val="none" w:sz="0" w:space="0" w:color="auto"/>
        <w:left w:val="none" w:sz="0" w:space="0" w:color="auto"/>
        <w:bottom w:val="none" w:sz="0" w:space="0" w:color="auto"/>
        <w:right w:val="none" w:sz="0" w:space="0" w:color="auto"/>
      </w:divBdr>
      <w:divsChild>
        <w:div w:id="163017256">
          <w:marLeft w:val="0"/>
          <w:marRight w:val="0"/>
          <w:marTop w:val="0"/>
          <w:marBottom w:val="0"/>
          <w:divBdr>
            <w:top w:val="none" w:sz="0" w:space="0" w:color="auto"/>
            <w:left w:val="none" w:sz="0" w:space="0" w:color="auto"/>
            <w:bottom w:val="none" w:sz="0" w:space="0" w:color="auto"/>
            <w:right w:val="none" w:sz="0" w:space="0" w:color="auto"/>
          </w:divBdr>
        </w:div>
      </w:divsChild>
    </w:div>
    <w:div w:id="274363564">
      <w:bodyDiv w:val="1"/>
      <w:marLeft w:val="0"/>
      <w:marRight w:val="0"/>
      <w:marTop w:val="0"/>
      <w:marBottom w:val="0"/>
      <w:divBdr>
        <w:top w:val="none" w:sz="0" w:space="0" w:color="auto"/>
        <w:left w:val="none" w:sz="0" w:space="0" w:color="auto"/>
        <w:bottom w:val="none" w:sz="0" w:space="0" w:color="auto"/>
        <w:right w:val="none" w:sz="0" w:space="0" w:color="auto"/>
      </w:divBdr>
    </w:div>
    <w:div w:id="385642661">
      <w:bodyDiv w:val="1"/>
      <w:marLeft w:val="0"/>
      <w:marRight w:val="0"/>
      <w:marTop w:val="0"/>
      <w:marBottom w:val="0"/>
      <w:divBdr>
        <w:top w:val="none" w:sz="0" w:space="0" w:color="auto"/>
        <w:left w:val="none" w:sz="0" w:space="0" w:color="auto"/>
        <w:bottom w:val="none" w:sz="0" w:space="0" w:color="auto"/>
        <w:right w:val="none" w:sz="0" w:space="0" w:color="auto"/>
      </w:divBdr>
    </w:div>
    <w:div w:id="572660344">
      <w:bodyDiv w:val="1"/>
      <w:marLeft w:val="0"/>
      <w:marRight w:val="0"/>
      <w:marTop w:val="0"/>
      <w:marBottom w:val="0"/>
      <w:divBdr>
        <w:top w:val="none" w:sz="0" w:space="0" w:color="auto"/>
        <w:left w:val="none" w:sz="0" w:space="0" w:color="auto"/>
        <w:bottom w:val="none" w:sz="0" w:space="0" w:color="auto"/>
        <w:right w:val="none" w:sz="0" w:space="0" w:color="auto"/>
      </w:divBdr>
      <w:divsChild>
        <w:div w:id="40714700">
          <w:marLeft w:val="547"/>
          <w:marRight w:val="0"/>
          <w:marTop w:val="96"/>
          <w:marBottom w:val="0"/>
          <w:divBdr>
            <w:top w:val="none" w:sz="0" w:space="0" w:color="auto"/>
            <w:left w:val="none" w:sz="0" w:space="0" w:color="auto"/>
            <w:bottom w:val="none" w:sz="0" w:space="0" w:color="auto"/>
            <w:right w:val="none" w:sz="0" w:space="0" w:color="auto"/>
          </w:divBdr>
        </w:div>
        <w:div w:id="722142110">
          <w:marLeft w:val="547"/>
          <w:marRight w:val="0"/>
          <w:marTop w:val="96"/>
          <w:marBottom w:val="0"/>
          <w:divBdr>
            <w:top w:val="none" w:sz="0" w:space="0" w:color="auto"/>
            <w:left w:val="none" w:sz="0" w:space="0" w:color="auto"/>
            <w:bottom w:val="none" w:sz="0" w:space="0" w:color="auto"/>
            <w:right w:val="none" w:sz="0" w:space="0" w:color="auto"/>
          </w:divBdr>
        </w:div>
        <w:div w:id="1287736768">
          <w:marLeft w:val="547"/>
          <w:marRight w:val="0"/>
          <w:marTop w:val="86"/>
          <w:marBottom w:val="0"/>
          <w:divBdr>
            <w:top w:val="none" w:sz="0" w:space="0" w:color="auto"/>
            <w:left w:val="none" w:sz="0" w:space="0" w:color="auto"/>
            <w:bottom w:val="none" w:sz="0" w:space="0" w:color="auto"/>
            <w:right w:val="none" w:sz="0" w:space="0" w:color="auto"/>
          </w:divBdr>
        </w:div>
        <w:div w:id="243610400">
          <w:marLeft w:val="547"/>
          <w:marRight w:val="0"/>
          <w:marTop w:val="86"/>
          <w:marBottom w:val="0"/>
          <w:divBdr>
            <w:top w:val="none" w:sz="0" w:space="0" w:color="auto"/>
            <w:left w:val="none" w:sz="0" w:space="0" w:color="auto"/>
            <w:bottom w:val="none" w:sz="0" w:space="0" w:color="auto"/>
            <w:right w:val="none" w:sz="0" w:space="0" w:color="auto"/>
          </w:divBdr>
        </w:div>
        <w:div w:id="477261248">
          <w:marLeft w:val="547"/>
          <w:marRight w:val="0"/>
          <w:marTop w:val="86"/>
          <w:marBottom w:val="0"/>
          <w:divBdr>
            <w:top w:val="none" w:sz="0" w:space="0" w:color="auto"/>
            <w:left w:val="none" w:sz="0" w:space="0" w:color="auto"/>
            <w:bottom w:val="none" w:sz="0" w:space="0" w:color="auto"/>
            <w:right w:val="none" w:sz="0" w:space="0" w:color="auto"/>
          </w:divBdr>
        </w:div>
        <w:div w:id="1866748972">
          <w:marLeft w:val="547"/>
          <w:marRight w:val="0"/>
          <w:marTop w:val="86"/>
          <w:marBottom w:val="0"/>
          <w:divBdr>
            <w:top w:val="none" w:sz="0" w:space="0" w:color="auto"/>
            <w:left w:val="none" w:sz="0" w:space="0" w:color="auto"/>
            <w:bottom w:val="none" w:sz="0" w:space="0" w:color="auto"/>
            <w:right w:val="none" w:sz="0" w:space="0" w:color="auto"/>
          </w:divBdr>
        </w:div>
        <w:div w:id="1420251703">
          <w:marLeft w:val="547"/>
          <w:marRight w:val="0"/>
          <w:marTop w:val="86"/>
          <w:marBottom w:val="0"/>
          <w:divBdr>
            <w:top w:val="none" w:sz="0" w:space="0" w:color="auto"/>
            <w:left w:val="none" w:sz="0" w:space="0" w:color="auto"/>
            <w:bottom w:val="none" w:sz="0" w:space="0" w:color="auto"/>
            <w:right w:val="none" w:sz="0" w:space="0" w:color="auto"/>
          </w:divBdr>
        </w:div>
      </w:divsChild>
    </w:div>
    <w:div w:id="573006864">
      <w:bodyDiv w:val="1"/>
      <w:marLeft w:val="0"/>
      <w:marRight w:val="0"/>
      <w:marTop w:val="0"/>
      <w:marBottom w:val="0"/>
      <w:divBdr>
        <w:top w:val="none" w:sz="0" w:space="0" w:color="auto"/>
        <w:left w:val="none" w:sz="0" w:space="0" w:color="auto"/>
        <w:bottom w:val="none" w:sz="0" w:space="0" w:color="auto"/>
        <w:right w:val="none" w:sz="0" w:space="0" w:color="auto"/>
      </w:divBdr>
    </w:div>
    <w:div w:id="710569272">
      <w:bodyDiv w:val="1"/>
      <w:marLeft w:val="0"/>
      <w:marRight w:val="0"/>
      <w:marTop w:val="0"/>
      <w:marBottom w:val="0"/>
      <w:divBdr>
        <w:top w:val="none" w:sz="0" w:space="0" w:color="auto"/>
        <w:left w:val="none" w:sz="0" w:space="0" w:color="auto"/>
        <w:bottom w:val="none" w:sz="0" w:space="0" w:color="auto"/>
        <w:right w:val="none" w:sz="0" w:space="0" w:color="auto"/>
      </w:divBdr>
    </w:div>
    <w:div w:id="826359691">
      <w:bodyDiv w:val="1"/>
      <w:marLeft w:val="0"/>
      <w:marRight w:val="0"/>
      <w:marTop w:val="0"/>
      <w:marBottom w:val="0"/>
      <w:divBdr>
        <w:top w:val="none" w:sz="0" w:space="0" w:color="auto"/>
        <w:left w:val="none" w:sz="0" w:space="0" w:color="auto"/>
        <w:bottom w:val="none" w:sz="0" w:space="0" w:color="auto"/>
        <w:right w:val="none" w:sz="0" w:space="0" w:color="auto"/>
      </w:divBdr>
    </w:div>
    <w:div w:id="918489158">
      <w:bodyDiv w:val="1"/>
      <w:marLeft w:val="0"/>
      <w:marRight w:val="0"/>
      <w:marTop w:val="0"/>
      <w:marBottom w:val="0"/>
      <w:divBdr>
        <w:top w:val="none" w:sz="0" w:space="0" w:color="auto"/>
        <w:left w:val="none" w:sz="0" w:space="0" w:color="auto"/>
        <w:bottom w:val="none" w:sz="0" w:space="0" w:color="auto"/>
        <w:right w:val="none" w:sz="0" w:space="0" w:color="auto"/>
      </w:divBdr>
    </w:div>
    <w:div w:id="1410730144">
      <w:bodyDiv w:val="1"/>
      <w:marLeft w:val="0"/>
      <w:marRight w:val="0"/>
      <w:marTop w:val="0"/>
      <w:marBottom w:val="0"/>
      <w:divBdr>
        <w:top w:val="none" w:sz="0" w:space="0" w:color="auto"/>
        <w:left w:val="none" w:sz="0" w:space="0" w:color="auto"/>
        <w:bottom w:val="none" w:sz="0" w:space="0" w:color="auto"/>
        <w:right w:val="none" w:sz="0" w:space="0" w:color="auto"/>
      </w:divBdr>
      <w:divsChild>
        <w:div w:id="1254242168">
          <w:marLeft w:val="547"/>
          <w:marRight w:val="0"/>
          <w:marTop w:val="144"/>
          <w:marBottom w:val="0"/>
          <w:divBdr>
            <w:top w:val="none" w:sz="0" w:space="0" w:color="auto"/>
            <w:left w:val="none" w:sz="0" w:space="0" w:color="auto"/>
            <w:bottom w:val="none" w:sz="0" w:space="0" w:color="auto"/>
            <w:right w:val="none" w:sz="0" w:space="0" w:color="auto"/>
          </w:divBdr>
        </w:div>
        <w:div w:id="1061833702">
          <w:marLeft w:val="547"/>
          <w:marRight w:val="0"/>
          <w:marTop w:val="144"/>
          <w:marBottom w:val="0"/>
          <w:divBdr>
            <w:top w:val="none" w:sz="0" w:space="0" w:color="auto"/>
            <w:left w:val="none" w:sz="0" w:space="0" w:color="auto"/>
            <w:bottom w:val="none" w:sz="0" w:space="0" w:color="auto"/>
            <w:right w:val="none" w:sz="0" w:space="0" w:color="auto"/>
          </w:divBdr>
        </w:div>
      </w:divsChild>
    </w:div>
    <w:div w:id="1557740571">
      <w:bodyDiv w:val="1"/>
      <w:marLeft w:val="0"/>
      <w:marRight w:val="0"/>
      <w:marTop w:val="0"/>
      <w:marBottom w:val="0"/>
      <w:divBdr>
        <w:top w:val="none" w:sz="0" w:space="0" w:color="auto"/>
        <w:left w:val="none" w:sz="0" w:space="0" w:color="auto"/>
        <w:bottom w:val="none" w:sz="0" w:space="0" w:color="auto"/>
        <w:right w:val="none" w:sz="0" w:space="0" w:color="auto"/>
      </w:divBdr>
      <w:divsChild>
        <w:div w:id="2007978318">
          <w:marLeft w:val="0"/>
          <w:marRight w:val="0"/>
          <w:marTop w:val="0"/>
          <w:marBottom w:val="0"/>
          <w:divBdr>
            <w:top w:val="none" w:sz="0" w:space="0" w:color="auto"/>
            <w:left w:val="none" w:sz="0" w:space="0" w:color="auto"/>
            <w:bottom w:val="none" w:sz="0" w:space="0" w:color="auto"/>
            <w:right w:val="none" w:sz="0" w:space="0" w:color="auto"/>
          </w:divBdr>
          <w:divsChild>
            <w:div w:id="426585131">
              <w:marLeft w:val="0"/>
              <w:marRight w:val="0"/>
              <w:marTop w:val="0"/>
              <w:marBottom w:val="0"/>
              <w:divBdr>
                <w:top w:val="none" w:sz="0" w:space="0" w:color="auto"/>
                <w:left w:val="none" w:sz="0" w:space="0" w:color="auto"/>
                <w:bottom w:val="none" w:sz="0" w:space="0" w:color="auto"/>
                <w:right w:val="none" w:sz="0" w:space="0" w:color="auto"/>
              </w:divBdr>
            </w:div>
          </w:divsChild>
        </w:div>
        <w:div w:id="2079548651">
          <w:marLeft w:val="0"/>
          <w:marRight w:val="0"/>
          <w:marTop w:val="0"/>
          <w:marBottom w:val="0"/>
          <w:divBdr>
            <w:top w:val="none" w:sz="0" w:space="0" w:color="auto"/>
            <w:left w:val="none" w:sz="0" w:space="0" w:color="auto"/>
            <w:bottom w:val="none" w:sz="0" w:space="0" w:color="auto"/>
            <w:right w:val="none" w:sz="0" w:space="0" w:color="auto"/>
          </w:divBdr>
          <w:divsChild>
            <w:div w:id="301274967">
              <w:marLeft w:val="0"/>
              <w:marRight w:val="0"/>
              <w:marTop w:val="0"/>
              <w:marBottom w:val="0"/>
              <w:divBdr>
                <w:top w:val="none" w:sz="0" w:space="0" w:color="auto"/>
                <w:left w:val="none" w:sz="0" w:space="0" w:color="auto"/>
                <w:bottom w:val="none" w:sz="0" w:space="0" w:color="auto"/>
                <w:right w:val="none" w:sz="0" w:space="0" w:color="auto"/>
              </w:divBdr>
              <w:divsChild>
                <w:div w:id="553542013">
                  <w:marLeft w:val="0"/>
                  <w:marRight w:val="0"/>
                  <w:marTop w:val="0"/>
                  <w:marBottom w:val="0"/>
                  <w:divBdr>
                    <w:top w:val="none" w:sz="0" w:space="0" w:color="auto"/>
                    <w:left w:val="none" w:sz="0" w:space="0" w:color="auto"/>
                    <w:bottom w:val="none" w:sz="0" w:space="0" w:color="auto"/>
                    <w:right w:val="none" w:sz="0" w:space="0" w:color="auto"/>
                  </w:divBdr>
                  <w:divsChild>
                    <w:div w:id="244655020">
                      <w:marLeft w:val="0"/>
                      <w:marRight w:val="0"/>
                      <w:marTop w:val="0"/>
                      <w:marBottom w:val="0"/>
                      <w:divBdr>
                        <w:top w:val="none" w:sz="0" w:space="0" w:color="auto"/>
                        <w:left w:val="none" w:sz="0" w:space="0" w:color="auto"/>
                        <w:bottom w:val="none" w:sz="0" w:space="0" w:color="auto"/>
                        <w:right w:val="none" w:sz="0" w:space="0" w:color="auto"/>
                      </w:divBdr>
                      <w:divsChild>
                        <w:div w:id="12751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1561">
          <w:marLeft w:val="0"/>
          <w:marRight w:val="0"/>
          <w:marTop w:val="0"/>
          <w:marBottom w:val="0"/>
          <w:divBdr>
            <w:top w:val="none" w:sz="0" w:space="0" w:color="auto"/>
            <w:left w:val="none" w:sz="0" w:space="0" w:color="auto"/>
            <w:bottom w:val="none" w:sz="0" w:space="0" w:color="auto"/>
            <w:right w:val="none" w:sz="0" w:space="0" w:color="auto"/>
          </w:divBdr>
          <w:divsChild>
            <w:div w:id="728309029">
              <w:marLeft w:val="0"/>
              <w:marRight w:val="0"/>
              <w:marTop w:val="0"/>
              <w:marBottom w:val="0"/>
              <w:divBdr>
                <w:top w:val="none" w:sz="0" w:space="0" w:color="auto"/>
                <w:left w:val="none" w:sz="0" w:space="0" w:color="auto"/>
                <w:bottom w:val="none" w:sz="0" w:space="0" w:color="auto"/>
                <w:right w:val="none" w:sz="0" w:space="0" w:color="auto"/>
              </w:divBdr>
              <w:divsChild>
                <w:div w:id="888803857">
                  <w:marLeft w:val="0"/>
                  <w:marRight w:val="0"/>
                  <w:marTop w:val="0"/>
                  <w:marBottom w:val="0"/>
                  <w:divBdr>
                    <w:top w:val="none" w:sz="0" w:space="0" w:color="auto"/>
                    <w:left w:val="none" w:sz="0" w:space="0" w:color="auto"/>
                    <w:bottom w:val="none" w:sz="0" w:space="0" w:color="auto"/>
                    <w:right w:val="none" w:sz="0" w:space="0" w:color="auto"/>
                  </w:divBdr>
                  <w:divsChild>
                    <w:div w:id="674041028">
                      <w:marLeft w:val="0"/>
                      <w:marRight w:val="0"/>
                      <w:marTop w:val="0"/>
                      <w:marBottom w:val="0"/>
                      <w:divBdr>
                        <w:top w:val="none" w:sz="0" w:space="0" w:color="auto"/>
                        <w:left w:val="none" w:sz="0" w:space="0" w:color="auto"/>
                        <w:bottom w:val="none" w:sz="0" w:space="0" w:color="auto"/>
                        <w:right w:val="none" w:sz="0" w:space="0" w:color="auto"/>
                      </w:divBdr>
                      <w:divsChild>
                        <w:div w:id="658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72595">
      <w:bodyDiv w:val="1"/>
      <w:marLeft w:val="0"/>
      <w:marRight w:val="0"/>
      <w:marTop w:val="0"/>
      <w:marBottom w:val="0"/>
      <w:divBdr>
        <w:top w:val="none" w:sz="0" w:space="0" w:color="auto"/>
        <w:left w:val="none" w:sz="0" w:space="0" w:color="auto"/>
        <w:bottom w:val="none" w:sz="0" w:space="0" w:color="auto"/>
        <w:right w:val="none" w:sz="0" w:space="0" w:color="auto"/>
      </w:divBdr>
      <w:divsChild>
        <w:div w:id="1912883397">
          <w:marLeft w:val="0"/>
          <w:marRight w:val="0"/>
          <w:marTop w:val="0"/>
          <w:marBottom w:val="0"/>
          <w:divBdr>
            <w:top w:val="none" w:sz="0" w:space="0" w:color="auto"/>
            <w:left w:val="none" w:sz="0" w:space="0" w:color="auto"/>
            <w:bottom w:val="none" w:sz="0" w:space="0" w:color="auto"/>
            <w:right w:val="none" w:sz="0" w:space="0" w:color="auto"/>
          </w:divBdr>
          <w:divsChild>
            <w:div w:id="1031807765">
              <w:marLeft w:val="0"/>
              <w:marRight w:val="0"/>
              <w:marTop w:val="0"/>
              <w:marBottom w:val="0"/>
              <w:divBdr>
                <w:top w:val="none" w:sz="0" w:space="0" w:color="auto"/>
                <w:left w:val="none" w:sz="0" w:space="0" w:color="auto"/>
                <w:bottom w:val="none" w:sz="0" w:space="0" w:color="auto"/>
                <w:right w:val="none" w:sz="0" w:space="0" w:color="auto"/>
              </w:divBdr>
            </w:div>
          </w:divsChild>
        </w:div>
        <w:div w:id="106707091">
          <w:marLeft w:val="0"/>
          <w:marRight w:val="0"/>
          <w:marTop w:val="0"/>
          <w:marBottom w:val="0"/>
          <w:divBdr>
            <w:top w:val="none" w:sz="0" w:space="0" w:color="auto"/>
            <w:left w:val="none" w:sz="0" w:space="0" w:color="auto"/>
            <w:bottom w:val="none" w:sz="0" w:space="0" w:color="auto"/>
            <w:right w:val="none" w:sz="0" w:space="0" w:color="auto"/>
          </w:divBdr>
          <w:divsChild>
            <w:div w:id="1284457240">
              <w:marLeft w:val="0"/>
              <w:marRight w:val="0"/>
              <w:marTop w:val="0"/>
              <w:marBottom w:val="0"/>
              <w:divBdr>
                <w:top w:val="none" w:sz="0" w:space="0" w:color="auto"/>
                <w:left w:val="none" w:sz="0" w:space="0" w:color="auto"/>
                <w:bottom w:val="none" w:sz="0" w:space="0" w:color="auto"/>
                <w:right w:val="none" w:sz="0" w:space="0" w:color="auto"/>
              </w:divBdr>
              <w:divsChild>
                <w:div w:id="490024355">
                  <w:marLeft w:val="0"/>
                  <w:marRight w:val="0"/>
                  <w:marTop w:val="0"/>
                  <w:marBottom w:val="0"/>
                  <w:divBdr>
                    <w:top w:val="none" w:sz="0" w:space="0" w:color="auto"/>
                    <w:left w:val="none" w:sz="0" w:space="0" w:color="auto"/>
                    <w:bottom w:val="none" w:sz="0" w:space="0" w:color="auto"/>
                    <w:right w:val="none" w:sz="0" w:space="0" w:color="auto"/>
                  </w:divBdr>
                  <w:divsChild>
                    <w:div w:id="621805996">
                      <w:marLeft w:val="0"/>
                      <w:marRight w:val="0"/>
                      <w:marTop w:val="0"/>
                      <w:marBottom w:val="0"/>
                      <w:divBdr>
                        <w:top w:val="none" w:sz="0" w:space="0" w:color="auto"/>
                        <w:left w:val="none" w:sz="0" w:space="0" w:color="auto"/>
                        <w:bottom w:val="none" w:sz="0" w:space="0" w:color="auto"/>
                        <w:right w:val="none" w:sz="0" w:space="0" w:color="auto"/>
                      </w:divBdr>
                      <w:divsChild>
                        <w:div w:id="12372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1002">
          <w:marLeft w:val="0"/>
          <w:marRight w:val="0"/>
          <w:marTop w:val="0"/>
          <w:marBottom w:val="0"/>
          <w:divBdr>
            <w:top w:val="none" w:sz="0" w:space="0" w:color="auto"/>
            <w:left w:val="none" w:sz="0" w:space="0" w:color="auto"/>
            <w:bottom w:val="none" w:sz="0" w:space="0" w:color="auto"/>
            <w:right w:val="none" w:sz="0" w:space="0" w:color="auto"/>
          </w:divBdr>
          <w:divsChild>
            <w:div w:id="1659766288">
              <w:marLeft w:val="0"/>
              <w:marRight w:val="0"/>
              <w:marTop w:val="0"/>
              <w:marBottom w:val="0"/>
              <w:divBdr>
                <w:top w:val="none" w:sz="0" w:space="0" w:color="auto"/>
                <w:left w:val="none" w:sz="0" w:space="0" w:color="auto"/>
                <w:bottom w:val="none" w:sz="0" w:space="0" w:color="auto"/>
                <w:right w:val="none" w:sz="0" w:space="0" w:color="auto"/>
              </w:divBdr>
              <w:divsChild>
                <w:div w:id="157117874">
                  <w:marLeft w:val="0"/>
                  <w:marRight w:val="0"/>
                  <w:marTop w:val="0"/>
                  <w:marBottom w:val="0"/>
                  <w:divBdr>
                    <w:top w:val="none" w:sz="0" w:space="0" w:color="auto"/>
                    <w:left w:val="none" w:sz="0" w:space="0" w:color="auto"/>
                    <w:bottom w:val="none" w:sz="0" w:space="0" w:color="auto"/>
                    <w:right w:val="none" w:sz="0" w:space="0" w:color="auto"/>
                  </w:divBdr>
                  <w:divsChild>
                    <w:div w:id="742292502">
                      <w:marLeft w:val="0"/>
                      <w:marRight w:val="0"/>
                      <w:marTop w:val="0"/>
                      <w:marBottom w:val="0"/>
                      <w:divBdr>
                        <w:top w:val="none" w:sz="0" w:space="0" w:color="auto"/>
                        <w:left w:val="none" w:sz="0" w:space="0" w:color="auto"/>
                        <w:bottom w:val="none" w:sz="0" w:space="0" w:color="auto"/>
                        <w:right w:val="none" w:sz="0" w:space="0" w:color="auto"/>
                      </w:divBdr>
                      <w:divsChild>
                        <w:div w:id="1787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25797">
      <w:bodyDiv w:val="1"/>
      <w:marLeft w:val="0"/>
      <w:marRight w:val="0"/>
      <w:marTop w:val="0"/>
      <w:marBottom w:val="0"/>
      <w:divBdr>
        <w:top w:val="none" w:sz="0" w:space="0" w:color="auto"/>
        <w:left w:val="none" w:sz="0" w:space="0" w:color="auto"/>
        <w:bottom w:val="none" w:sz="0" w:space="0" w:color="auto"/>
        <w:right w:val="none" w:sz="0" w:space="0" w:color="auto"/>
      </w:divBdr>
    </w:div>
    <w:div w:id="2033653232">
      <w:bodyDiv w:val="1"/>
      <w:marLeft w:val="0"/>
      <w:marRight w:val="0"/>
      <w:marTop w:val="0"/>
      <w:marBottom w:val="0"/>
      <w:divBdr>
        <w:top w:val="none" w:sz="0" w:space="0" w:color="auto"/>
        <w:left w:val="none" w:sz="0" w:space="0" w:color="auto"/>
        <w:bottom w:val="none" w:sz="0" w:space="0" w:color="auto"/>
        <w:right w:val="none" w:sz="0" w:space="0" w:color="auto"/>
      </w:divBdr>
      <w:divsChild>
        <w:div w:id="1423600215">
          <w:marLeft w:val="806"/>
          <w:marRight w:val="0"/>
          <w:marTop w:val="200"/>
          <w:marBottom w:val="0"/>
          <w:divBdr>
            <w:top w:val="none" w:sz="0" w:space="0" w:color="auto"/>
            <w:left w:val="none" w:sz="0" w:space="0" w:color="auto"/>
            <w:bottom w:val="none" w:sz="0" w:space="0" w:color="auto"/>
            <w:right w:val="none" w:sz="0" w:space="0" w:color="auto"/>
          </w:divBdr>
        </w:div>
        <w:div w:id="1242787020">
          <w:marLeft w:val="806"/>
          <w:marRight w:val="0"/>
          <w:marTop w:val="200"/>
          <w:marBottom w:val="0"/>
          <w:divBdr>
            <w:top w:val="none" w:sz="0" w:space="0" w:color="auto"/>
            <w:left w:val="none" w:sz="0" w:space="0" w:color="auto"/>
            <w:bottom w:val="none" w:sz="0" w:space="0" w:color="auto"/>
            <w:right w:val="none" w:sz="0" w:space="0" w:color="auto"/>
          </w:divBdr>
        </w:div>
        <w:div w:id="290598725">
          <w:marLeft w:val="8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nell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7706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Eelko Barnhoorn</cp:lastModifiedBy>
  <cp:revision>2</cp:revision>
  <dcterms:created xsi:type="dcterms:W3CDTF">2020-11-09T09:25:00Z</dcterms:created>
  <dcterms:modified xsi:type="dcterms:W3CDTF">2020-11-09T09:25:00Z</dcterms:modified>
</cp:coreProperties>
</file>